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6EA12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0E33FDA0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1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146CB906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2A02DDF1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4B093A52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2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7F1EA18E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528CFE0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19BBB7FE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518E492A" w14:textId="77777777" w:rsidR="000017E7" w:rsidRPr="00F3046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F3046E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F3046E" w14:paraId="11AA018A" w14:textId="77777777" w:rsidTr="003E2326">
        <w:trPr>
          <w:trHeight w:val="284"/>
        </w:trPr>
        <w:tc>
          <w:tcPr>
            <w:tcW w:w="1980" w:type="dxa"/>
          </w:tcPr>
          <w:p w14:paraId="5A99AB72" w14:textId="77777777" w:rsidR="003E2326" w:rsidRPr="00F3046E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453106D" w14:textId="77777777" w:rsidR="003E2326" w:rsidRPr="00F3046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F3046E" w14:paraId="23B77E78" w14:textId="77777777" w:rsidTr="003E2326">
        <w:trPr>
          <w:trHeight w:val="296"/>
        </w:trPr>
        <w:tc>
          <w:tcPr>
            <w:tcW w:w="1980" w:type="dxa"/>
          </w:tcPr>
          <w:p w14:paraId="4209B9BD" w14:textId="77777777" w:rsidR="003E2326" w:rsidRPr="00F3046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0A2760C1" w14:textId="77777777" w:rsidR="003E2326" w:rsidRPr="00F3046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F3046E" w14:paraId="706CFE81" w14:textId="77777777" w:rsidTr="003E2326">
        <w:trPr>
          <w:trHeight w:val="284"/>
        </w:trPr>
        <w:tc>
          <w:tcPr>
            <w:tcW w:w="1980" w:type="dxa"/>
          </w:tcPr>
          <w:p w14:paraId="517B7777" w14:textId="77777777" w:rsidR="003E2326" w:rsidRPr="00F3046E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8A30114" w14:textId="77777777" w:rsidR="003E2326" w:rsidRPr="00F3046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F3046E" w14:paraId="27A4EBAD" w14:textId="77777777" w:rsidTr="003E2326">
        <w:trPr>
          <w:trHeight w:val="280"/>
        </w:trPr>
        <w:tc>
          <w:tcPr>
            <w:tcW w:w="1980" w:type="dxa"/>
          </w:tcPr>
          <w:p w14:paraId="206C9B71" w14:textId="77777777" w:rsidR="003E2326" w:rsidRPr="00F3046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01940C35" w14:textId="77777777" w:rsidR="003E2326" w:rsidRPr="00F3046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F3046E" w14:paraId="460E8A76" w14:textId="77777777" w:rsidTr="003E2326">
        <w:trPr>
          <w:trHeight w:val="282"/>
        </w:trPr>
        <w:tc>
          <w:tcPr>
            <w:tcW w:w="1980" w:type="dxa"/>
          </w:tcPr>
          <w:p w14:paraId="7CF21BF2" w14:textId="77777777" w:rsidR="003E2326" w:rsidRPr="00F3046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6F26FEEC" w14:textId="77777777" w:rsidR="003E2326" w:rsidRPr="00F3046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36E2ABE8" w14:textId="77777777" w:rsidR="000017E7" w:rsidRPr="00F3046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0E9B15C" w14:textId="77777777" w:rsidR="000017E7" w:rsidRPr="00F3046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F3046E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F3046E" w14:paraId="353DF55F" w14:textId="77777777" w:rsidTr="00E81962">
        <w:trPr>
          <w:trHeight w:val="273"/>
        </w:trPr>
        <w:tc>
          <w:tcPr>
            <w:tcW w:w="2651" w:type="dxa"/>
            <w:gridSpan w:val="3"/>
          </w:tcPr>
          <w:p w14:paraId="1045D43E" w14:textId="77777777" w:rsidR="000017E7" w:rsidRPr="00F3046E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61EBFC61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b/>
                <w:sz w:val="18"/>
                <w:szCs w:val="18"/>
                <w:lang w:val="ro-RO"/>
              </w:rPr>
              <w:t>SISTEME ADMINISTRATIVE COMPARATE</w:t>
            </w:r>
          </w:p>
        </w:tc>
      </w:tr>
      <w:tr w:rsidR="000017E7" w:rsidRPr="00F3046E" w14:paraId="33F67368" w14:textId="77777777" w:rsidTr="00E81962">
        <w:trPr>
          <w:trHeight w:val="215"/>
        </w:trPr>
        <w:tc>
          <w:tcPr>
            <w:tcW w:w="1540" w:type="dxa"/>
            <w:gridSpan w:val="2"/>
          </w:tcPr>
          <w:p w14:paraId="24FB1913" w14:textId="77777777" w:rsidR="000017E7" w:rsidRPr="00F3046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4FFDC664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5B0D806" w14:textId="77777777" w:rsidR="000017E7" w:rsidRPr="00F3046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C5C3505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3" w:type="dxa"/>
          </w:tcPr>
          <w:p w14:paraId="786AEEA8" w14:textId="77777777" w:rsidR="000017E7" w:rsidRPr="00F3046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3952AE53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Examen</w:t>
            </w:r>
          </w:p>
        </w:tc>
      </w:tr>
      <w:tr w:rsidR="000017E7" w:rsidRPr="00F3046E" w14:paraId="781712DE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10B61AAD" w14:textId="77777777" w:rsidR="000017E7" w:rsidRPr="00F3046E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F3046E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352A13AC" w14:textId="77777777" w:rsidR="000017E7" w:rsidRPr="00F3046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2A41897F" w14:textId="77777777" w:rsidR="000017E7" w:rsidRPr="00F3046E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2F44A913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DS</w:t>
            </w:r>
          </w:p>
        </w:tc>
      </w:tr>
      <w:tr w:rsidR="000017E7" w:rsidRPr="00F3046E" w14:paraId="02A5CB31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83BCE1A" w14:textId="77777777" w:rsidR="000017E7" w:rsidRPr="00F3046E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95E943D" w14:textId="77777777" w:rsidR="000017E7" w:rsidRPr="00F3046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C69A500" w14:textId="77777777" w:rsidR="000017E7" w:rsidRPr="00F3046E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5BEBDDB8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2D70C722" w14:textId="77777777" w:rsidR="000017E7" w:rsidRPr="00F3046E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5A941CE6" w14:textId="77777777" w:rsidR="000017E7" w:rsidRPr="00F3046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F3046E">
        <w:rPr>
          <w:b/>
          <w:w w:val="105"/>
          <w:sz w:val="18"/>
          <w:szCs w:val="18"/>
          <w:lang w:val="ro-RO"/>
        </w:rPr>
        <w:t xml:space="preserve">Timpul total estimat </w:t>
      </w:r>
      <w:r w:rsidRPr="00F3046E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F3046E" w14:paraId="50DE4B7F" w14:textId="77777777" w:rsidTr="00E81962">
        <w:trPr>
          <w:trHeight w:val="432"/>
        </w:trPr>
        <w:tc>
          <w:tcPr>
            <w:tcW w:w="3539" w:type="dxa"/>
          </w:tcPr>
          <w:p w14:paraId="7F258136" w14:textId="77777777" w:rsidR="000017E7" w:rsidRPr="00F3046E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5CDAF6C4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5739AAAC" w14:textId="77777777" w:rsidR="000017E7" w:rsidRPr="00F3046E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A5570C9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1AD4A2DE" w14:textId="77777777" w:rsidR="000017E7" w:rsidRPr="00F3046E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6A78DBF0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399A765B" w14:textId="77777777" w:rsidR="000017E7" w:rsidRPr="00F3046E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75BB57AC" w14:textId="77777777" w:rsidR="000017E7" w:rsidRPr="00F3046E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F1F60CA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61D0F03C" w14:textId="77777777" w:rsidR="000017E7" w:rsidRPr="00F3046E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79D193F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F3046E" w14:paraId="2B961343" w14:textId="77777777" w:rsidTr="00E81962">
        <w:trPr>
          <w:trHeight w:val="431"/>
        </w:trPr>
        <w:tc>
          <w:tcPr>
            <w:tcW w:w="3539" w:type="dxa"/>
          </w:tcPr>
          <w:p w14:paraId="7B031728" w14:textId="77777777" w:rsidR="000017E7" w:rsidRPr="00F3046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09C596F" w14:textId="77777777" w:rsidR="000017E7" w:rsidRPr="00F3046E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491FD390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650405CA" w14:textId="77777777" w:rsidR="000017E7" w:rsidRPr="00F3046E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65F0559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665D27E8" w14:textId="77777777" w:rsidR="000017E7" w:rsidRPr="00F3046E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ED0E3CC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4EBFCDE5" w14:textId="77777777" w:rsidR="000017E7" w:rsidRPr="00F3046E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F4A9A4B" w14:textId="77777777" w:rsidR="000017E7" w:rsidRPr="00F3046E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C0DE964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1CBF795F" w14:textId="77777777" w:rsidR="000017E7" w:rsidRPr="00F3046E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789FF565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376DB6A6" w14:textId="77777777" w:rsidR="000017E7" w:rsidRPr="00F3046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F3046E" w14:paraId="494A4BF1" w14:textId="77777777" w:rsidTr="00E81962">
        <w:trPr>
          <w:trHeight w:val="215"/>
        </w:trPr>
        <w:tc>
          <w:tcPr>
            <w:tcW w:w="8642" w:type="dxa"/>
          </w:tcPr>
          <w:p w14:paraId="0704D8D2" w14:textId="77777777" w:rsidR="000017E7" w:rsidRPr="00F3046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5FFEB3F3" w14:textId="77777777" w:rsidR="000017E7" w:rsidRPr="00F3046E" w:rsidRDefault="000017E7" w:rsidP="00474A56">
            <w:pPr>
              <w:pStyle w:val="TableParagraph"/>
              <w:ind w:right="338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F3046E" w14:paraId="4551956B" w14:textId="77777777" w:rsidTr="00E81962">
        <w:trPr>
          <w:trHeight w:val="215"/>
        </w:trPr>
        <w:tc>
          <w:tcPr>
            <w:tcW w:w="8642" w:type="dxa"/>
          </w:tcPr>
          <w:p w14:paraId="42502E26" w14:textId="77777777" w:rsidR="000017E7" w:rsidRPr="00F3046E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19073A3A" w14:textId="77777777" w:rsidR="000017E7" w:rsidRPr="00F3046E" w:rsidRDefault="00474A56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45</w:t>
            </w:r>
          </w:p>
        </w:tc>
      </w:tr>
      <w:tr w:rsidR="000017E7" w:rsidRPr="00F3046E" w14:paraId="6996FFDF" w14:textId="77777777" w:rsidTr="00E81962">
        <w:trPr>
          <w:trHeight w:val="215"/>
        </w:trPr>
        <w:tc>
          <w:tcPr>
            <w:tcW w:w="8642" w:type="dxa"/>
          </w:tcPr>
          <w:p w14:paraId="65DDF53F" w14:textId="77777777" w:rsidR="000017E7" w:rsidRPr="00F3046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0F1667C1" w14:textId="63089FCD" w:rsidR="000017E7" w:rsidRPr="00F3046E" w:rsidRDefault="0023474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F3046E" w14:paraId="5D3A9B8D" w14:textId="77777777" w:rsidTr="00E81962">
        <w:trPr>
          <w:trHeight w:val="215"/>
        </w:trPr>
        <w:tc>
          <w:tcPr>
            <w:tcW w:w="8642" w:type="dxa"/>
          </w:tcPr>
          <w:p w14:paraId="60E30705" w14:textId="77777777" w:rsidR="000017E7" w:rsidRPr="00F3046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0913212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F3046E" w14:paraId="49C1371E" w14:textId="77777777" w:rsidTr="00E81962">
        <w:trPr>
          <w:trHeight w:val="215"/>
        </w:trPr>
        <w:tc>
          <w:tcPr>
            <w:tcW w:w="8642" w:type="dxa"/>
          </w:tcPr>
          <w:p w14:paraId="2C6E6736" w14:textId="77777777" w:rsidR="000017E7" w:rsidRPr="00F3046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227A52A5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46C5610" w14:textId="77777777" w:rsidR="000017E7" w:rsidRPr="00F3046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F3046E" w14:paraId="24BB3C94" w14:textId="77777777" w:rsidTr="00E81962">
        <w:trPr>
          <w:trHeight w:val="215"/>
        </w:trPr>
        <w:tc>
          <w:tcPr>
            <w:tcW w:w="3967" w:type="dxa"/>
          </w:tcPr>
          <w:p w14:paraId="1B2E6753" w14:textId="77777777" w:rsidR="000017E7" w:rsidRPr="00F3046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5E3EA7E1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47</w:t>
            </w:r>
          </w:p>
        </w:tc>
      </w:tr>
      <w:tr w:rsidR="000017E7" w:rsidRPr="00F3046E" w14:paraId="33250A7E" w14:textId="77777777" w:rsidTr="00E81962">
        <w:trPr>
          <w:trHeight w:val="215"/>
        </w:trPr>
        <w:tc>
          <w:tcPr>
            <w:tcW w:w="3967" w:type="dxa"/>
          </w:tcPr>
          <w:p w14:paraId="3E0FCB70" w14:textId="77777777" w:rsidR="000017E7" w:rsidRPr="00F3046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7EFC6113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F3046E" w14:paraId="4C3832B3" w14:textId="77777777" w:rsidTr="00E81962">
        <w:trPr>
          <w:trHeight w:val="215"/>
        </w:trPr>
        <w:tc>
          <w:tcPr>
            <w:tcW w:w="3967" w:type="dxa"/>
          </w:tcPr>
          <w:p w14:paraId="2F104F87" w14:textId="77777777" w:rsidR="000017E7" w:rsidRPr="00F3046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1FC7BA06" w14:textId="77777777" w:rsidR="000017E7" w:rsidRPr="00F3046E" w:rsidRDefault="00474A5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22FDD18C" w14:textId="77777777" w:rsidR="000017E7" w:rsidRPr="00F3046E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7E5CBD80" w14:textId="77777777" w:rsidR="000017E7" w:rsidRPr="00F3046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F3046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F3046E" w14:paraId="5D3B2E1A" w14:textId="77777777" w:rsidTr="00603C9E">
        <w:trPr>
          <w:trHeight w:val="431"/>
        </w:trPr>
        <w:tc>
          <w:tcPr>
            <w:tcW w:w="1848" w:type="dxa"/>
          </w:tcPr>
          <w:p w14:paraId="46DEC8F1" w14:textId="77777777" w:rsidR="000017E7" w:rsidRPr="00F3046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6BCF9FB0" w14:textId="77777777" w:rsidR="00495AF5" w:rsidRPr="00F3046E" w:rsidRDefault="00495AF5" w:rsidP="0023474C">
            <w:pPr>
              <w:ind w:left="57"/>
              <w:rPr>
                <w:color w:val="000000"/>
                <w:sz w:val="18"/>
                <w:szCs w:val="18"/>
              </w:rPr>
            </w:pPr>
            <w:r w:rsidRPr="00F3046E">
              <w:rPr>
                <w:color w:val="000000"/>
                <w:sz w:val="18"/>
                <w:szCs w:val="18"/>
              </w:rPr>
              <w:t xml:space="preserve">CP7. </w:t>
            </w:r>
            <w:proofErr w:type="spellStart"/>
            <w:r w:rsidRPr="00F3046E">
              <w:rPr>
                <w:color w:val="000000"/>
                <w:sz w:val="18"/>
                <w:szCs w:val="18"/>
              </w:rPr>
              <w:t>Analizeazălegislația</w:t>
            </w:r>
            <w:proofErr w:type="spellEnd"/>
          </w:p>
          <w:p w14:paraId="172E107C" w14:textId="77777777" w:rsidR="000017E7" w:rsidRPr="00F3046E" w:rsidRDefault="00495AF5" w:rsidP="0023474C">
            <w:pPr>
              <w:ind w:left="57"/>
              <w:rPr>
                <w:color w:val="000000"/>
                <w:sz w:val="18"/>
                <w:szCs w:val="18"/>
              </w:rPr>
            </w:pPr>
            <w:r w:rsidRPr="00F3046E">
              <w:rPr>
                <w:color w:val="000000"/>
                <w:sz w:val="18"/>
                <w:szCs w:val="18"/>
              </w:rPr>
              <w:t xml:space="preserve">CP9. </w:t>
            </w:r>
            <w:proofErr w:type="spellStart"/>
            <w:r w:rsidRPr="00F3046E">
              <w:rPr>
                <w:color w:val="000000"/>
                <w:sz w:val="18"/>
                <w:szCs w:val="18"/>
              </w:rPr>
              <w:t>Gestioneazăsisteme</w:t>
            </w:r>
            <w:proofErr w:type="spellEnd"/>
            <w:r w:rsidRPr="00F3046E">
              <w:rPr>
                <w:color w:val="000000"/>
                <w:sz w:val="18"/>
                <w:szCs w:val="18"/>
              </w:rPr>
              <w:t xml:space="preserve"> administrative</w:t>
            </w:r>
          </w:p>
        </w:tc>
      </w:tr>
      <w:tr w:rsidR="000017E7" w:rsidRPr="00F3046E" w14:paraId="07C9A09E" w14:textId="77777777" w:rsidTr="00603C9E">
        <w:trPr>
          <w:trHeight w:val="432"/>
        </w:trPr>
        <w:tc>
          <w:tcPr>
            <w:tcW w:w="1848" w:type="dxa"/>
          </w:tcPr>
          <w:p w14:paraId="4264791B" w14:textId="77777777" w:rsidR="000017E7" w:rsidRPr="00F3046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2386DC99" w14:textId="77777777" w:rsidR="000017E7" w:rsidRPr="00F3046E" w:rsidRDefault="00495AF5" w:rsidP="0023474C">
            <w:pPr>
              <w:ind w:left="57"/>
              <w:rPr>
                <w:color w:val="000000"/>
                <w:sz w:val="18"/>
                <w:szCs w:val="18"/>
              </w:rPr>
            </w:pPr>
            <w:r w:rsidRPr="00F3046E">
              <w:rPr>
                <w:color w:val="000000"/>
                <w:sz w:val="18"/>
                <w:szCs w:val="18"/>
              </w:rPr>
              <w:t xml:space="preserve">CT1. </w:t>
            </w:r>
            <w:proofErr w:type="spellStart"/>
            <w:r w:rsidRPr="00F3046E">
              <w:rPr>
                <w:color w:val="000000"/>
                <w:sz w:val="18"/>
                <w:szCs w:val="18"/>
              </w:rPr>
              <w:t>Respectăangajamente</w:t>
            </w:r>
            <w:proofErr w:type="spellEnd"/>
          </w:p>
        </w:tc>
      </w:tr>
    </w:tbl>
    <w:p w14:paraId="5D23885E" w14:textId="77777777" w:rsidR="000017E7" w:rsidRPr="00F3046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733561D" w14:textId="77777777" w:rsidR="000017E7" w:rsidRPr="00F3046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F3046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978"/>
        <w:gridCol w:w="3533"/>
      </w:tblGrid>
      <w:tr w:rsidR="000017E7" w:rsidRPr="00F3046E" w14:paraId="6A10E705" w14:textId="77777777" w:rsidTr="00D4000B">
        <w:tc>
          <w:tcPr>
            <w:tcW w:w="3123" w:type="dxa"/>
            <w:vAlign w:val="center"/>
          </w:tcPr>
          <w:p w14:paraId="477B79D1" w14:textId="77777777" w:rsidR="000017E7" w:rsidRPr="00F3046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978" w:type="dxa"/>
            <w:vAlign w:val="center"/>
          </w:tcPr>
          <w:p w14:paraId="66FD1440" w14:textId="77777777" w:rsidR="000017E7" w:rsidRPr="00F3046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533" w:type="dxa"/>
            <w:vAlign w:val="center"/>
          </w:tcPr>
          <w:p w14:paraId="15FEC67A" w14:textId="77777777" w:rsidR="000017E7" w:rsidRPr="00F3046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F3046E" w14:paraId="00CA3A56" w14:textId="77777777" w:rsidTr="0023474C">
        <w:trPr>
          <w:trHeight w:val="1505"/>
        </w:trPr>
        <w:tc>
          <w:tcPr>
            <w:tcW w:w="3123" w:type="dxa"/>
          </w:tcPr>
          <w:p w14:paraId="257BAD91" w14:textId="77777777" w:rsidR="00150884" w:rsidRPr="00F3046E" w:rsidRDefault="00D4000B" w:rsidP="0023474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150884"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 conceptele fundamentale de organizare administrativă și funcționare a instituțiilor publice și private.</w:t>
            </w:r>
          </w:p>
          <w:p w14:paraId="38968B54" w14:textId="5CE7553C" w:rsidR="00150884" w:rsidRPr="00F3046E" w:rsidRDefault="00D4000B" w:rsidP="0023474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150884"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explică terminologia specifică domeniului administrației publice și a relațiilor interinstituționale.</w:t>
            </w:r>
          </w:p>
        </w:tc>
        <w:tc>
          <w:tcPr>
            <w:tcW w:w="2978" w:type="dxa"/>
          </w:tcPr>
          <w:p w14:paraId="026BD775" w14:textId="77777777" w:rsidR="00150884" w:rsidRPr="00F3046E" w:rsidRDefault="00D4000B" w:rsidP="0023474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150884"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corect principiile de organizare administrativă pentru aplicarea lor în practică.</w:t>
            </w:r>
          </w:p>
          <w:p w14:paraId="7E3550FB" w14:textId="77777777" w:rsidR="00150884" w:rsidRPr="00F3046E" w:rsidRDefault="00D4000B" w:rsidP="0023474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150884"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 toate cunoștințele teoretice necesare în rezolvarea problemelor legate de organizarea și funcționarea instituțiilor.</w:t>
            </w:r>
          </w:p>
        </w:tc>
        <w:tc>
          <w:tcPr>
            <w:tcW w:w="3533" w:type="dxa"/>
          </w:tcPr>
          <w:p w14:paraId="5E70B734" w14:textId="77777777" w:rsidR="00150884" w:rsidRPr="00F3046E" w:rsidRDefault="00D4000B" w:rsidP="0023474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150884"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respectarea standardelor profesionale și a normelor etice în procesul de aplicare a cunoștințelor administrative.</w:t>
            </w:r>
          </w:p>
          <w:p w14:paraId="0D22880E" w14:textId="31BDCFDD" w:rsidR="00150884" w:rsidRPr="00F3046E" w:rsidRDefault="00D4000B" w:rsidP="0023474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150884" w:rsidRPr="00F304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autonomie în gestionarea activităților legate de organizarea și funcționarea structurilor administrative.</w:t>
            </w:r>
          </w:p>
        </w:tc>
      </w:tr>
    </w:tbl>
    <w:p w14:paraId="692CA006" w14:textId="77777777" w:rsidR="000017E7" w:rsidRPr="00F3046E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003FB84" w14:textId="77777777" w:rsidR="000017E7" w:rsidRPr="00F3046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F3046E">
        <w:rPr>
          <w:b/>
          <w:w w:val="105"/>
          <w:sz w:val="18"/>
          <w:szCs w:val="18"/>
          <w:lang w:val="ro-RO"/>
        </w:rPr>
        <w:t xml:space="preserve">Obiectivele disciplinei </w:t>
      </w:r>
      <w:r w:rsidRPr="00F3046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F3046E" w14:paraId="0FE58721" w14:textId="77777777" w:rsidTr="00E81962">
        <w:trPr>
          <w:trHeight w:val="230"/>
        </w:trPr>
        <w:tc>
          <w:tcPr>
            <w:tcW w:w="2845" w:type="dxa"/>
          </w:tcPr>
          <w:p w14:paraId="63D4ED7D" w14:textId="77777777" w:rsidR="000017E7" w:rsidRPr="00F3046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7AA7BC08" w14:textId="77777777" w:rsidR="000017E7" w:rsidRPr="00F3046E" w:rsidRDefault="00B55507" w:rsidP="00B55507">
            <w:pPr>
              <w:pStyle w:val="TableParagraph"/>
              <w:numPr>
                <w:ilvl w:val="0"/>
                <w:numId w:val="55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Obiectivul cursului îl constituie familiarizarea studenților cu specificul organizării și funcționării sistemelor administrative pentru valorificarea ulterioară în exerciţiulfuncţiei lor a cunoştinţelor dobândite în legătură cu particularitățile din domeniu, cursanţiiurmândsă</w:t>
            </w:r>
            <w:r w:rsidR="00B505E0" w:rsidRPr="00F3046E">
              <w:rPr>
                <w:sz w:val="18"/>
                <w:szCs w:val="18"/>
                <w:lang w:val="ro-RO"/>
              </w:rPr>
              <w:t xml:space="preserve"> dobândească </w:t>
            </w:r>
            <w:r w:rsidRPr="00F3046E">
              <w:rPr>
                <w:sz w:val="18"/>
                <w:szCs w:val="18"/>
                <w:lang w:val="ro-RO"/>
              </w:rPr>
              <w:t>capacitatea de a analiza</w:t>
            </w:r>
            <w:r w:rsidR="00C134C0" w:rsidRPr="00F3046E">
              <w:rPr>
                <w:sz w:val="18"/>
                <w:szCs w:val="18"/>
                <w:lang w:val="ro-RO"/>
              </w:rPr>
              <w:t xml:space="preserve"> </w:t>
            </w:r>
            <w:r w:rsidRPr="00F3046E">
              <w:rPr>
                <w:sz w:val="18"/>
                <w:szCs w:val="18"/>
                <w:lang w:val="ro-RO"/>
              </w:rPr>
              <w:t>legislația specifică domeniului și de a gestiona sisteme administrative, cu respectarea de angajamente în îndeplinirea responsabilităților. (CP7; CP9; CT1)</w:t>
            </w:r>
          </w:p>
        </w:tc>
      </w:tr>
    </w:tbl>
    <w:p w14:paraId="737DB927" w14:textId="326DB4E0" w:rsidR="0023474C" w:rsidRDefault="0023474C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35C0B225" w14:textId="77777777" w:rsidR="0023474C" w:rsidRDefault="0023474C">
      <w:pPr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br w:type="page"/>
      </w:r>
    </w:p>
    <w:p w14:paraId="74D1DF3A" w14:textId="77777777" w:rsidR="000017E7" w:rsidRPr="00F3046E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393507E7" w14:textId="77777777" w:rsidR="000017E7" w:rsidRPr="00F3046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F3046E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F3046E" w14:paraId="66F5B485" w14:textId="77777777" w:rsidTr="00E81962">
        <w:trPr>
          <w:trHeight w:val="215"/>
        </w:trPr>
        <w:tc>
          <w:tcPr>
            <w:tcW w:w="4957" w:type="dxa"/>
          </w:tcPr>
          <w:p w14:paraId="427CF0C6" w14:textId="77777777" w:rsidR="000017E7" w:rsidRPr="00F3046E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4E2DBD30" w14:textId="77777777" w:rsidR="000017E7" w:rsidRPr="00F3046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BBFAB6F" w14:textId="77777777" w:rsidR="000017E7" w:rsidRPr="00F3046E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320A8BA" w14:textId="77777777" w:rsidR="000017E7" w:rsidRPr="00F3046E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827E27" w:rsidRPr="00F3046E" w14:paraId="36D21345" w14:textId="77777777" w:rsidTr="00E81962">
        <w:trPr>
          <w:trHeight w:val="228"/>
        </w:trPr>
        <w:tc>
          <w:tcPr>
            <w:tcW w:w="4957" w:type="dxa"/>
          </w:tcPr>
          <w:p w14:paraId="2FDFC1AE" w14:textId="4FDBFBA2" w:rsidR="00F3046E" w:rsidRPr="00F3046E" w:rsidRDefault="00F3046E" w:rsidP="0023474C">
            <w:pPr>
              <w:ind w:left="57"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F3046E">
              <w:rPr>
                <w:b/>
                <w:bCs/>
                <w:color w:val="000000"/>
                <w:sz w:val="18"/>
                <w:szCs w:val="18"/>
                <w:lang w:val="ro-RO"/>
              </w:rPr>
              <w:t>Curs introductiv</w:t>
            </w:r>
            <w:r w:rsidRPr="00F3046E">
              <w:rPr>
                <w:color w:val="000000"/>
                <w:sz w:val="18"/>
                <w:szCs w:val="18"/>
                <w:lang w:val="ro-RO"/>
              </w:rPr>
              <w:t>: Prezentarea obiectivelor cursului, tematicii disciplinei, bibliografiei, modului de evaluare pe parcurs și a celui de evaluare finală, precum și realizarea altor clarificări necesare.</w:t>
            </w:r>
          </w:p>
          <w:p w14:paraId="7B1B410F" w14:textId="09C39961" w:rsidR="00827E27" w:rsidRPr="00F3046E" w:rsidRDefault="00827E27" w:rsidP="0023474C">
            <w:pPr>
              <w:widowControl/>
              <w:numPr>
                <w:ilvl w:val="0"/>
                <w:numId w:val="59"/>
              </w:numPr>
              <w:tabs>
                <w:tab w:val="clear" w:pos="720"/>
                <w:tab w:val="num" w:pos="162"/>
              </w:tabs>
              <w:autoSpaceDE/>
              <w:autoSpaceDN/>
              <w:ind w:left="57" w:right="57" w:hanging="162"/>
              <w:rPr>
                <w:b/>
                <w:sz w:val="18"/>
                <w:szCs w:val="18"/>
                <w:lang w:val="ro-RO"/>
              </w:rPr>
            </w:pPr>
            <w:r w:rsidRPr="00F3046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F3046E">
              <w:rPr>
                <w:b/>
                <w:sz w:val="18"/>
                <w:szCs w:val="18"/>
                <w:lang w:val="pt-BR"/>
              </w:rPr>
              <w:t xml:space="preserve"> I</w:t>
            </w:r>
            <w:r w:rsidRPr="00F3046E">
              <w:rPr>
                <w:b/>
                <w:sz w:val="18"/>
                <w:szCs w:val="18"/>
                <w:lang w:val="ro-RO"/>
              </w:rPr>
              <w:t>. Fundamente conceptuale privind sistemul administrativ</w:t>
            </w:r>
            <w:r w:rsidRPr="00F3046E">
              <w:rPr>
                <w:b/>
                <w:sz w:val="18"/>
                <w:szCs w:val="18"/>
                <w:lang w:val="ro-RO"/>
              </w:rPr>
              <w:tab/>
            </w:r>
          </w:p>
          <w:p w14:paraId="5F9BC81F" w14:textId="77777777" w:rsidR="00827E27" w:rsidRPr="00F3046E" w:rsidRDefault="00827E27" w:rsidP="0023474C">
            <w:pPr>
              <w:ind w:left="57" w:right="57" w:hanging="162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1.1. Conceptul de administrație publică în diferite state</w:t>
            </w:r>
          </w:p>
          <w:p w14:paraId="765927D9" w14:textId="77777777" w:rsidR="00827E27" w:rsidRPr="00F3046E" w:rsidRDefault="00827E27" w:rsidP="0023474C">
            <w:pPr>
              <w:ind w:left="57" w:right="57" w:hanging="162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1.2. Perspective de definire a administrației publice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55AA0D3" w14:textId="77777777" w:rsidR="00827E27" w:rsidRPr="00F3046E" w:rsidRDefault="00827E27" w:rsidP="0023474C">
            <w:pPr>
              <w:ind w:left="57" w:right="57" w:hanging="426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1.3. Administrația publică în varii concepții și definirea sistemului administrativ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10D89533" w14:textId="77777777" w:rsidR="00827E27" w:rsidRPr="00F3046E" w:rsidRDefault="00827E27" w:rsidP="0023474C">
            <w:pPr>
              <w:ind w:left="57" w:right="57" w:hanging="162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1.4. Componentele sistemului administrativ</w:t>
            </w:r>
          </w:p>
          <w:p w14:paraId="5FE07122" w14:textId="77777777" w:rsidR="00827E27" w:rsidRPr="00F3046E" w:rsidRDefault="00827E27" w:rsidP="0023474C">
            <w:pPr>
              <w:ind w:left="57" w:right="57"/>
              <w:rPr>
                <w:b/>
                <w:sz w:val="18"/>
                <w:szCs w:val="18"/>
                <w:lang w:val="pt-BR"/>
              </w:rPr>
            </w:pPr>
            <w:r w:rsidRPr="00F3046E">
              <w:rPr>
                <w:sz w:val="18"/>
                <w:szCs w:val="18"/>
                <w:lang w:val="ro-RO"/>
              </w:rPr>
              <w:t>1.5. Metoda comparativă în cercetarea sistemelor administrative</w:t>
            </w:r>
          </w:p>
          <w:p w14:paraId="40611A9D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pt-BR"/>
              </w:rPr>
            </w:pPr>
            <w:r w:rsidRPr="00F3046E">
              <w:rPr>
                <w:sz w:val="18"/>
                <w:szCs w:val="18"/>
                <w:lang w:val="pt-BR"/>
              </w:rPr>
              <w:t xml:space="preserve">     1.5.1. Considerații introductive </w:t>
            </w:r>
            <w:r w:rsidRPr="00F3046E">
              <w:rPr>
                <w:sz w:val="18"/>
                <w:szCs w:val="18"/>
                <w:lang w:val="pt-BR"/>
              </w:rPr>
              <w:tab/>
            </w:r>
          </w:p>
          <w:p w14:paraId="6846DD23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pt-BR"/>
              </w:rPr>
            </w:pPr>
            <w:r w:rsidRPr="00F3046E">
              <w:rPr>
                <w:sz w:val="18"/>
                <w:szCs w:val="18"/>
                <w:lang w:val="pt-BR"/>
              </w:rPr>
              <w:t xml:space="preserve">     1.5.2. Etapele cercetării comparative</w:t>
            </w:r>
            <w:r w:rsidRPr="00F3046E">
              <w:rPr>
                <w:sz w:val="18"/>
                <w:szCs w:val="18"/>
                <w:lang w:val="pt-BR"/>
              </w:rPr>
              <w:tab/>
            </w:r>
          </w:p>
          <w:p w14:paraId="019E7B55" w14:textId="77777777" w:rsidR="00827E27" w:rsidRPr="00F3046E" w:rsidRDefault="00827E27" w:rsidP="0023474C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pt-BR"/>
              </w:rPr>
              <w:t xml:space="preserve">    1.5.3. Regulile metodologice ale comparației</w:t>
            </w:r>
          </w:p>
        </w:tc>
        <w:tc>
          <w:tcPr>
            <w:tcW w:w="752" w:type="dxa"/>
          </w:tcPr>
          <w:p w14:paraId="37EE29C5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6C545C1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Prelegerea</w:t>
            </w:r>
          </w:p>
          <w:p w14:paraId="1911E498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Expunerea</w:t>
            </w:r>
          </w:p>
          <w:p w14:paraId="5E7B48C6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3AA3BE8E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27E27" w:rsidRPr="00F3046E" w14:paraId="71660D89" w14:textId="77777777" w:rsidTr="00E81962">
        <w:trPr>
          <w:trHeight w:val="228"/>
        </w:trPr>
        <w:tc>
          <w:tcPr>
            <w:tcW w:w="4957" w:type="dxa"/>
          </w:tcPr>
          <w:p w14:paraId="343A150F" w14:textId="77777777" w:rsidR="00827E27" w:rsidRPr="00F3046E" w:rsidRDefault="00827E27" w:rsidP="0023474C">
            <w:pPr>
              <w:widowControl/>
              <w:numPr>
                <w:ilvl w:val="0"/>
                <w:numId w:val="59"/>
              </w:numPr>
              <w:tabs>
                <w:tab w:val="clear" w:pos="720"/>
                <w:tab w:val="num" w:pos="162"/>
              </w:tabs>
              <w:autoSpaceDE/>
              <w:autoSpaceDN/>
              <w:ind w:left="57" w:right="57" w:hanging="162"/>
              <w:rPr>
                <w:sz w:val="18"/>
                <w:szCs w:val="18"/>
                <w:lang w:val="ro-RO"/>
              </w:rPr>
            </w:pPr>
            <w:r w:rsidRPr="00F3046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F3046E">
              <w:rPr>
                <w:b/>
                <w:sz w:val="18"/>
                <w:szCs w:val="18"/>
                <w:lang w:val="ro-RO"/>
              </w:rPr>
              <w:t xml:space="preserve"> II. Factori de influență asupra sistemelor administrative</w:t>
            </w:r>
          </w:p>
          <w:p w14:paraId="3346B5DE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2.1. Generalități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3ABBE22F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2.2. Factori endogeni de influență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4E10B6D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 2.2.1. Factorii endogeni de permanenţă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8803315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 2.2.2. Factorii endogeni de evoluție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49348857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2.3. Factori exogeni de influență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7F5F5807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2.3.1. Factorii exogeni de permanenţă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07C1105D" w14:textId="77777777" w:rsidR="00827E27" w:rsidRPr="00F3046E" w:rsidRDefault="00827E27" w:rsidP="0023474C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2.3.2. Factorii exogeni de evoluție</w:t>
            </w:r>
            <w:r w:rsidRPr="00F3046E">
              <w:rPr>
                <w:color w:val="FF0000"/>
                <w:sz w:val="18"/>
                <w:szCs w:val="18"/>
                <w:lang w:val="ro-RO"/>
              </w:rPr>
              <w:tab/>
            </w:r>
          </w:p>
        </w:tc>
        <w:tc>
          <w:tcPr>
            <w:tcW w:w="752" w:type="dxa"/>
          </w:tcPr>
          <w:p w14:paraId="149D712A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70B26A1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Prelegerea</w:t>
            </w:r>
          </w:p>
          <w:p w14:paraId="01D5EE8B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Expunerea</w:t>
            </w:r>
          </w:p>
          <w:p w14:paraId="072D0E4F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68AAEF0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27E27" w:rsidRPr="00F3046E" w14:paraId="4E72BA9E" w14:textId="77777777" w:rsidTr="00E81962">
        <w:trPr>
          <w:trHeight w:val="228"/>
        </w:trPr>
        <w:tc>
          <w:tcPr>
            <w:tcW w:w="4957" w:type="dxa"/>
          </w:tcPr>
          <w:p w14:paraId="732221F3" w14:textId="77777777" w:rsidR="00827E27" w:rsidRPr="00F3046E" w:rsidRDefault="00827E27" w:rsidP="0023474C">
            <w:pPr>
              <w:widowControl/>
              <w:numPr>
                <w:ilvl w:val="1"/>
                <w:numId w:val="59"/>
              </w:numPr>
              <w:tabs>
                <w:tab w:val="clear" w:pos="1440"/>
                <w:tab w:val="num" w:pos="180"/>
              </w:tabs>
              <w:autoSpaceDE/>
              <w:autoSpaceDN/>
              <w:ind w:left="57" w:right="57" w:hanging="180"/>
              <w:rPr>
                <w:b/>
                <w:sz w:val="18"/>
                <w:szCs w:val="18"/>
                <w:lang w:val="ro-RO"/>
              </w:rPr>
            </w:pPr>
            <w:r w:rsidRPr="00F3046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F3046E">
              <w:rPr>
                <w:b/>
                <w:sz w:val="18"/>
                <w:szCs w:val="18"/>
                <w:lang w:val="ro-RO"/>
              </w:rPr>
              <w:t xml:space="preserve"> III. Principii de organizare și funcționare a sistemelor administrative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7F7D57BE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3.1. Consideraţii generale</w:t>
            </w:r>
          </w:p>
          <w:p w14:paraId="069C0698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3.2. Omogenitate și eterogenitate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2AB59E5B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3.3. Ierarhie și participare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1488D830" w14:textId="77777777" w:rsidR="00827E27" w:rsidRPr="00F3046E" w:rsidRDefault="00827E27" w:rsidP="0023474C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3.4. Unitate și pluralism</w:t>
            </w:r>
            <w:r w:rsidRPr="00F3046E">
              <w:rPr>
                <w:color w:val="FF0000"/>
                <w:sz w:val="18"/>
                <w:szCs w:val="18"/>
                <w:lang w:val="ro-RO"/>
              </w:rPr>
              <w:tab/>
            </w:r>
          </w:p>
        </w:tc>
        <w:tc>
          <w:tcPr>
            <w:tcW w:w="752" w:type="dxa"/>
          </w:tcPr>
          <w:p w14:paraId="60DA55B8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3175B19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Prelegerea</w:t>
            </w:r>
          </w:p>
          <w:p w14:paraId="220E8D19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Expunerea</w:t>
            </w:r>
          </w:p>
          <w:p w14:paraId="2347C8B5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13EB8C51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27E27" w:rsidRPr="00F3046E" w14:paraId="43676DFB" w14:textId="77777777" w:rsidTr="00E81962">
        <w:trPr>
          <w:trHeight w:val="228"/>
        </w:trPr>
        <w:tc>
          <w:tcPr>
            <w:tcW w:w="4957" w:type="dxa"/>
          </w:tcPr>
          <w:p w14:paraId="226E2C45" w14:textId="77777777" w:rsidR="00827E27" w:rsidRPr="00F3046E" w:rsidRDefault="00827E27" w:rsidP="0023474C">
            <w:pPr>
              <w:widowControl/>
              <w:numPr>
                <w:ilvl w:val="0"/>
                <w:numId w:val="59"/>
              </w:numPr>
              <w:tabs>
                <w:tab w:val="clear" w:pos="720"/>
                <w:tab w:val="num" w:pos="142"/>
              </w:tabs>
              <w:autoSpaceDE/>
              <w:autoSpaceDN/>
              <w:ind w:left="57" w:right="57" w:hanging="153"/>
              <w:rPr>
                <w:b/>
                <w:sz w:val="18"/>
                <w:szCs w:val="18"/>
                <w:lang w:val="ro-RO"/>
              </w:rPr>
            </w:pPr>
            <w:r w:rsidRPr="00F3046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F3046E">
              <w:rPr>
                <w:b/>
                <w:sz w:val="18"/>
                <w:szCs w:val="18"/>
                <w:lang w:val="ro-RO"/>
              </w:rPr>
              <w:t>IV. S</w:t>
            </w:r>
            <w:r w:rsidR="00B505E0" w:rsidRPr="00F3046E">
              <w:rPr>
                <w:b/>
                <w:sz w:val="18"/>
                <w:szCs w:val="18"/>
                <w:lang w:val="ro-RO"/>
              </w:rPr>
              <w:t>isteme administrative centrale î</w:t>
            </w:r>
            <w:r w:rsidRPr="00F3046E">
              <w:rPr>
                <w:b/>
                <w:sz w:val="18"/>
                <w:szCs w:val="18"/>
                <w:lang w:val="ro-RO"/>
              </w:rPr>
              <w:t>n state unitare</w:t>
            </w:r>
            <w:r w:rsidRPr="00F3046E">
              <w:rPr>
                <w:b/>
                <w:sz w:val="18"/>
                <w:szCs w:val="18"/>
                <w:lang w:val="ro-RO"/>
              </w:rPr>
              <w:tab/>
            </w:r>
          </w:p>
          <w:p w14:paraId="77A529FB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4.1. Marea Britanie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16487700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4.1.1. Fundamente constituționale ale administrației publice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7509F55E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4.1.2. Monarhia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1A170419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4.1.3. Primul-ministru și cabinetul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0004EAC2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4.1.4. Administrația publică centrală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7AEC661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4.2. Franța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66FD5007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4.2.1. Serviciile Președintelui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1EF40D9D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4.2.2. Serviciile primului-ministru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13BAF72F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4.2.3. Miniştrii</w:t>
            </w:r>
            <w:r w:rsidR="00C134C0" w:rsidRPr="00F3046E">
              <w:rPr>
                <w:sz w:val="18"/>
                <w:szCs w:val="18"/>
                <w:lang w:val="ro-RO"/>
              </w:rPr>
              <w:t xml:space="preserve"> </w:t>
            </w:r>
            <w:r w:rsidRPr="00F3046E">
              <w:rPr>
                <w:sz w:val="18"/>
                <w:szCs w:val="18"/>
                <w:lang w:val="ro-RO"/>
              </w:rPr>
              <w:t>şi secretarii de stat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06A993EE" w14:textId="77777777" w:rsidR="00827E27" w:rsidRPr="00F3046E" w:rsidRDefault="00827E27" w:rsidP="0023474C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4.2.4. Servicii ataşate primului-ministru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</w:tc>
        <w:tc>
          <w:tcPr>
            <w:tcW w:w="752" w:type="dxa"/>
          </w:tcPr>
          <w:p w14:paraId="329CBA5F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1A6AF18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Prelegerea</w:t>
            </w:r>
          </w:p>
          <w:p w14:paraId="32980ABB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Expunerea</w:t>
            </w:r>
          </w:p>
          <w:p w14:paraId="0DE067B3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74F7079B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53" w:type="dxa"/>
          </w:tcPr>
          <w:p w14:paraId="43EBAD62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27E27" w:rsidRPr="00F3046E" w14:paraId="1C0825AD" w14:textId="77777777" w:rsidTr="00E81962">
        <w:trPr>
          <w:trHeight w:val="228"/>
        </w:trPr>
        <w:tc>
          <w:tcPr>
            <w:tcW w:w="4957" w:type="dxa"/>
          </w:tcPr>
          <w:p w14:paraId="71F306CE" w14:textId="77777777" w:rsidR="00827E27" w:rsidRPr="00F3046E" w:rsidRDefault="00827E27" w:rsidP="0023474C">
            <w:pPr>
              <w:widowControl/>
              <w:numPr>
                <w:ilvl w:val="0"/>
                <w:numId w:val="59"/>
              </w:numPr>
              <w:tabs>
                <w:tab w:val="clear" w:pos="720"/>
                <w:tab w:val="num" w:pos="142"/>
              </w:tabs>
              <w:autoSpaceDE/>
              <w:autoSpaceDN/>
              <w:ind w:left="57" w:right="57" w:hanging="142"/>
              <w:rPr>
                <w:b/>
                <w:sz w:val="18"/>
                <w:szCs w:val="18"/>
                <w:lang w:val="ro-RO"/>
              </w:rPr>
            </w:pPr>
            <w:r w:rsidRPr="00F3046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F3046E">
              <w:rPr>
                <w:b/>
                <w:sz w:val="18"/>
                <w:szCs w:val="18"/>
                <w:lang w:val="ro-RO"/>
              </w:rPr>
              <w:t xml:space="preserve"> V. S</w:t>
            </w:r>
            <w:r w:rsidR="00B505E0" w:rsidRPr="00F3046E">
              <w:rPr>
                <w:b/>
                <w:sz w:val="18"/>
                <w:szCs w:val="18"/>
                <w:lang w:val="ro-RO"/>
              </w:rPr>
              <w:t>isteme administrative centrale î</w:t>
            </w:r>
            <w:r w:rsidRPr="00F3046E">
              <w:rPr>
                <w:b/>
                <w:sz w:val="18"/>
                <w:szCs w:val="18"/>
                <w:lang w:val="ro-RO"/>
              </w:rPr>
              <w:t>n state federale</w:t>
            </w:r>
            <w:r w:rsidRPr="00F3046E">
              <w:rPr>
                <w:b/>
                <w:sz w:val="18"/>
                <w:szCs w:val="18"/>
                <w:lang w:val="ro-RO"/>
              </w:rPr>
              <w:tab/>
            </w:r>
          </w:p>
          <w:p w14:paraId="1358F7C3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5.1. Canada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725AF1B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5.1.1. Regina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BBB92A5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5.1.2. Primul-ministru și cabinetul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45F5BD1A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5.2. Statele Unite ale Americii (S.U.A.)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7F645D44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 5.2.1. Preşedintele</w:t>
            </w:r>
          </w:p>
          <w:p w14:paraId="485AFD34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 5.2.2. Principiul federalismului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65B08556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5.2.3. Guvernul federal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3FF81F17" w14:textId="77777777" w:rsidR="00827E27" w:rsidRPr="00F3046E" w:rsidRDefault="00827E27" w:rsidP="0023474C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5.2.4. Guvernul statal</w:t>
            </w:r>
            <w:r w:rsidRPr="00F3046E">
              <w:rPr>
                <w:b/>
                <w:sz w:val="18"/>
                <w:szCs w:val="18"/>
                <w:lang w:val="ro-RO"/>
              </w:rPr>
              <w:tab/>
            </w:r>
          </w:p>
        </w:tc>
        <w:tc>
          <w:tcPr>
            <w:tcW w:w="752" w:type="dxa"/>
          </w:tcPr>
          <w:p w14:paraId="2CCD8FF2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518018A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Prelegerea</w:t>
            </w:r>
          </w:p>
          <w:p w14:paraId="65000809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Expunerea</w:t>
            </w:r>
          </w:p>
          <w:p w14:paraId="4D41399B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5A4BBE35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53" w:type="dxa"/>
          </w:tcPr>
          <w:p w14:paraId="26CCDB5C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27E27" w:rsidRPr="00F3046E" w14:paraId="40BC43FA" w14:textId="77777777" w:rsidTr="00E81962">
        <w:trPr>
          <w:trHeight w:val="230"/>
        </w:trPr>
        <w:tc>
          <w:tcPr>
            <w:tcW w:w="4957" w:type="dxa"/>
          </w:tcPr>
          <w:p w14:paraId="7F9A1BBC" w14:textId="77777777" w:rsidR="00B505E0" w:rsidRPr="00F3046E" w:rsidRDefault="00827E27" w:rsidP="0023474C">
            <w:pPr>
              <w:widowControl/>
              <w:numPr>
                <w:ilvl w:val="0"/>
                <w:numId w:val="59"/>
              </w:numPr>
              <w:tabs>
                <w:tab w:val="clear" w:pos="720"/>
                <w:tab w:val="num" w:pos="142"/>
              </w:tabs>
              <w:autoSpaceDE/>
              <w:autoSpaceDN/>
              <w:ind w:left="57" w:right="57" w:hanging="142"/>
              <w:rPr>
                <w:sz w:val="18"/>
                <w:szCs w:val="18"/>
                <w:lang w:val="ro-RO"/>
              </w:rPr>
            </w:pPr>
            <w:r w:rsidRPr="00F3046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F3046E">
              <w:rPr>
                <w:b/>
                <w:sz w:val="18"/>
                <w:szCs w:val="18"/>
                <w:lang w:val="ro-RO"/>
              </w:rPr>
              <w:t xml:space="preserve"> VI. Sisteme administrative locale în state unitare</w:t>
            </w:r>
          </w:p>
          <w:p w14:paraId="5626FCD9" w14:textId="77777777" w:rsidR="00B505E0" w:rsidRPr="00F3046E" w:rsidRDefault="00B505E0" w:rsidP="0023474C">
            <w:pPr>
              <w:widowControl/>
              <w:autoSpaceDE/>
              <w:autoSpaceDN/>
              <w:ind w:left="57" w:right="57"/>
              <w:rPr>
                <w:sz w:val="18"/>
                <w:szCs w:val="18"/>
                <w:lang w:val="ro-RO"/>
              </w:rPr>
            </w:pPr>
          </w:p>
          <w:p w14:paraId="30BEECEC" w14:textId="77777777" w:rsidR="00827E27" w:rsidRPr="00F3046E" w:rsidRDefault="00827E27" w:rsidP="0023474C">
            <w:pPr>
              <w:widowControl/>
              <w:autoSpaceDE/>
              <w:autoSpaceDN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6.1. Marea Britanie 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2793D647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6.1.1.</w:t>
            </w:r>
            <w:r w:rsidRPr="00F3046E">
              <w:rPr>
                <w:sz w:val="18"/>
                <w:szCs w:val="18"/>
                <w:lang w:val="ro-RO"/>
              </w:rPr>
              <w:tab/>
              <w:t>Descentralizarea administrativă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6D9032A3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6.1.2.</w:t>
            </w:r>
            <w:r w:rsidRPr="00F3046E">
              <w:rPr>
                <w:sz w:val="18"/>
                <w:szCs w:val="18"/>
                <w:lang w:val="ro-RO"/>
              </w:rPr>
              <w:tab/>
              <w:t>Structurile autorităţilor locale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4FF3970B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6.1.3.</w:t>
            </w:r>
            <w:r w:rsidRPr="00F3046E">
              <w:rPr>
                <w:sz w:val="18"/>
                <w:szCs w:val="18"/>
                <w:lang w:val="ro-RO"/>
              </w:rPr>
              <w:tab/>
              <w:t>Organizaţii non-guvernamentale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4EF65657" w14:textId="77777777" w:rsidR="00827E27" w:rsidRPr="00F3046E" w:rsidRDefault="00827E27" w:rsidP="0023474C">
            <w:pPr>
              <w:tabs>
                <w:tab w:val="left" w:pos="426"/>
              </w:tabs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6.2.</w:t>
            </w:r>
            <w:r w:rsidRPr="00F3046E">
              <w:rPr>
                <w:sz w:val="18"/>
                <w:szCs w:val="18"/>
                <w:lang w:val="ro-RO"/>
              </w:rPr>
              <w:tab/>
              <w:t xml:space="preserve">Franța 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B5B1D2C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6.2.1.</w:t>
            </w:r>
            <w:r w:rsidRPr="00F3046E">
              <w:rPr>
                <w:sz w:val="18"/>
                <w:szCs w:val="18"/>
                <w:lang w:val="ro-RO"/>
              </w:rPr>
              <w:tab/>
              <w:t>Unitățile teritoriae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17B0B75" w14:textId="77777777" w:rsidR="00827E27" w:rsidRPr="00F3046E" w:rsidRDefault="00827E27" w:rsidP="0023474C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    6.2.2.</w:t>
            </w:r>
            <w:r w:rsidRPr="00F3046E">
              <w:rPr>
                <w:sz w:val="18"/>
                <w:szCs w:val="18"/>
                <w:lang w:val="ro-RO"/>
              </w:rPr>
              <w:tab/>
              <w:t>Autoritățile locale</w:t>
            </w:r>
          </w:p>
        </w:tc>
        <w:tc>
          <w:tcPr>
            <w:tcW w:w="752" w:type="dxa"/>
          </w:tcPr>
          <w:p w14:paraId="7873659C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color w:val="000000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E0E1744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Prelegerea</w:t>
            </w:r>
          </w:p>
          <w:p w14:paraId="7D9F86CF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Expunerea</w:t>
            </w:r>
          </w:p>
          <w:p w14:paraId="6C039DD2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61CA6D69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53" w:type="dxa"/>
          </w:tcPr>
          <w:p w14:paraId="2DD4332E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27E27" w:rsidRPr="00F3046E" w14:paraId="571AC496" w14:textId="77777777" w:rsidTr="00E81962">
        <w:trPr>
          <w:trHeight w:val="228"/>
        </w:trPr>
        <w:tc>
          <w:tcPr>
            <w:tcW w:w="4957" w:type="dxa"/>
          </w:tcPr>
          <w:p w14:paraId="1188A69D" w14:textId="77777777" w:rsidR="00827E27" w:rsidRPr="00F3046E" w:rsidRDefault="00827E27" w:rsidP="0023474C">
            <w:pPr>
              <w:widowControl/>
              <w:numPr>
                <w:ilvl w:val="0"/>
                <w:numId w:val="59"/>
              </w:numPr>
              <w:tabs>
                <w:tab w:val="clear" w:pos="720"/>
                <w:tab w:val="num" w:pos="142"/>
              </w:tabs>
              <w:autoSpaceDE/>
              <w:autoSpaceDN/>
              <w:ind w:left="57" w:right="57" w:hanging="142"/>
              <w:rPr>
                <w:b/>
                <w:sz w:val="18"/>
                <w:szCs w:val="18"/>
                <w:lang w:val="ro-RO"/>
              </w:rPr>
            </w:pPr>
            <w:r w:rsidRPr="00F3046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F3046E">
              <w:rPr>
                <w:b/>
                <w:sz w:val="18"/>
                <w:szCs w:val="18"/>
                <w:lang w:val="ro-RO"/>
              </w:rPr>
              <w:t xml:space="preserve"> VII. Sisteme administrative locale în state federale</w:t>
            </w:r>
            <w:r w:rsidRPr="00F3046E">
              <w:rPr>
                <w:b/>
                <w:sz w:val="18"/>
                <w:szCs w:val="18"/>
                <w:lang w:val="ro-RO"/>
              </w:rPr>
              <w:tab/>
            </w:r>
          </w:p>
          <w:p w14:paraId="426C91E1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7.1. Canada 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A252B18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7.1.1. Regimul local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5EF32710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7.1.2. Competenţele provinciilor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312E6781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7.2. Statele Unite ale Americii (S.U.A.)</w:t>
            </w:r>
          </w:p>
          <w:p w14:paraId="5C459FC5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lastRenderedPageBreak/>
              <w:t>7.2.1. Sistemul de guvernare locală primar-consiliu</w:t>
            </w:r>
          </w:p>
          <w:p w14:paraId="760F3596" w14:textId="77777777" w:rsidR="00B505E0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7.2.3. Sistemul de guvernare locală prin comisie</w:t>
            </w:r>
            <w:r w:rsidRPr="00F3046E">
              <w:rPr>
                <w:sz w:val="18"/>
                <w:szCs w:val="18"/>
                <w:lang w:val="ro-RO"/>
              </w:rPr>
              <w:tab/>
            </w:r>
          </w:p>
          <w:p w14:paraId="4087A059" w14:textId="77777777" w:rsidR="00827E27" w:rsidRPr="00F3046E" w:rsidRDefault="00827E27" w:rsidP="0023474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7.2.3. Sistemul de guvernare locală prin administratorul orașului</w:t>
            </w:r>
          </w:p>
        </w:tc>
        <w:tc>
          <w:tcPr>
            <w:tcW w:w="752" w:type="dxa"/>
          </w:tcPr>
          <w:p w14:paraId="2E1F3CB1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color w:val="000000"/>
                <w:sz w:val="18"/>
                <w:szCs w:val="18"/>
                <w:lang w:val="ro-RO"/>
              </w:rPr>
              <w:lastRenderedPageBreak/>
              <w:t>2</w:t>
            </w:r>
          </w:p>
        </w:tc>
        <w:tc>
          <w:tcPr>
            <w:tcW w:w="1872" w:type="dxa"/>
          </w:tcPr>
          <w:p w14:paraId="7F681B47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Prelegerea</w:t>
            </w:r>
          </w:p>
          <w:p w14:paraId="57EB6FD9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Expunerea</w:t>
            </w:r>
          </w:p>
          <w:p w14:paraId="7E2EB7D0" w14:textId="77777777" w:rsidR="00827E27" w:rsidRPr="00F3046E" w:rsidRDefault="00827E27" w:rsidP="00827E27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614E9A8D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53" w:type="dxa"/>
          </w:tcPr>
          <w:p w14:paraId="1F8BF3F5" w14:textId="77777777" w:rsidR="00827E27" w:rsidRPr="00F3046E" w:rsidRDefault="00827E27" w:rsidP="00827E27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F3046E" w14:paraId="18BA2F92" w14:textId="77777777" w:rsidTr="00E81962">
        <w:trPr>
          <w:trHeight w:val="215"/>
        </w:trPr>
        <w:tc>
          <w:tcPr>
            <w:tcW w:w="9634" w:type="dxa"/>
            <w:gridSpan w:val="4"/>
          </w:tcPr>
          <w:p w14:paraId="38F48C61" w14:textId="77777777" w:rsidR="000017E7" w:rsidRPr="00F3046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F3046E" w14:paraId="18E0113B" w14:textId="77777777" w:rsidTr="00E81962">
        <w:trPr>
          <w:trHeight w:val="230"/>
        </w:trPr>
        <w:tc>
          <w:tcPr>
            <w:tcW w:w="9634" w:type="dxa"/>
            <w:gridSpan w:val="4"/>
          </w:tcPr>
          <w:p w14:paraId="39BFAEB5" w14:textId="77777777" w:rsidR="00827E27" w:rsidRPr="00F3046E" w:rsidRDefault="00827E27" w:rsidP="00FD4697">
            <w:pPr>
              <w:widowControl/>
              <w:numPr>
                <w:ilvl w:val="0"/>
                <w:numId w:val="59"/>
              </w:numPr>
              <w:tabs>
                <w:tab w:val="clear" w:pos="720"/>
                <w:tab w:val="num" w:pos="426"/>
              </w:tabs>
              <w:autoSpaceDE/>
              <w:autoSpaceDN/>
              <w:ind w:hanging="578"/>
              <w:rPr>
                <w:sz w:val="18"/>
                <w:szCs w:val="18"/>
                <w:lang w:val="ro-RO"/>
              </w:rPr>
            </w:pPr>
            <w:proofErr w:type="spellStart"/>
            <w:r w:rsidRPr="00F3046E">
              <w:rPr>
                <w:sz w:val="18"/>
                <w:szCs w:val="18"/>
                <w:lang w:val="es-ES"/>
              </w:rPr>
              <w:t>Suportul</w:t>
            </w:r>
            <w:proofErr w:type="spellEnd"/>
            <w:r w:rsidRPr="00F3046E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curs</w:t>
            </w:r>
            <w:proofErr w:type="spellEnd"/>
            <w:r w:rsidRPr="00F3046E">
              <w:rPr>
                <w:sz w:val="18"/>
                <w:szCs w:val="18"/>
                <w:lang w:val="es-ES"/>
              </w:rPr>
              <w:t xml:space="preserve"> al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titularului</w:t>
            </w:r>
            <w:proofErr w:type="spellEnd"/>
            <w:r w:rsidRPr="00F3046E">
              <w:rPr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disciplină</w:t>
            </w:r>
            <w:proofErr w:type="spellEnd"/>
            <w:r w:rsidRPr="00F3046E">
              <w:rPr>
                <w:sz w:val="18"/>
                <w:szCs w:val="18"/>
                <w:lang w:val="es-ES"/>
              </w:rPr>
              <w:t xml:space="preserve"> (</w:t>
            </w:r>
            <w:r w:rsidRPr="00F3046E">
              <w:rPr>
                <w:sz w:val="18"/>
                <w:szCs w:val="18"/>
                <w:lang w:val="it-IT"/>
              </w:rPr>
              <w:t>Leuciuc Gabriela</w:t>
            </w:r>
            <w:r w:rsidRPr="00F3046E">
              <w:rPr>
                <w:sz w:val="18"/>
                <w:szCs w:val="18"/>
                <w:lang w:val="pt-BR"/>
              </w:rPr>
              <w:t>,</w:t>
            </w:r>
            <w:r w:rsidR="00C134C0" w:rsidRPr="00F3046E">
              <w:rPr>
                <w:sz w:val="18"/>
                <w:szCs w:val="18"/>
                <w:lang w:val="pt-BR"/>
              </w:rPr>
              <w:t xml:space="preserve"> </w:t>
            </w:r>
            <w:r w:rsidRPr="00F3046E">
              <w:rPr>
                <w:sz w:val="18"/>
                <w:szCs w:val="18"/>
                <w:lang w:val="pt-BR"/>
              </w:rPr>
              <w:t xml:space="preserve">Sisteme administrative comparate - Suport de curs, </w:t>
            </w:r>
            <w:r w:rsidRPr="00F3046E">
              <w:rPr>
                <w:sz w:val="18"/>
                <w:szCs w:val="18"/>
                <w:lang w:val="it-IT"/>
              </w:rPr>
              <w:t>Suceava, 2025)</w:t>
            </w:r>
          </w:p>
          <w:p w14:paraId="15DF3D05" w14:textId="77777777" w:rsidR="00827E27" w:rsidRPr="00F3046E" w:rsidRDefault="00827E27" w:rsidP="00FD4697">
            <w:pPr>
              <w:tabs>
                <w:tab w:val="num" w:pos="426"/>
              </w:tabs>
              <w:ind w:left="743" w:hanging="317"/>
              <w:rPr>
                <w:sz w:val="18"/>
                <w:szCs w:val="18"/>
                <w:lang w:val="es-ES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și tematici </w:t>
            </w:r>
            <w:r w:rsidRPr="00F3046E">
              <w:rPr>
                <w:sz w:val="18"/>
                <w:szCs w:val="18"/>
                <w:lang w:val="es-ES"/>
              </w:rPr>
              <w:t>din</w:t>
            </w:r>
            <w:r w:rsidR="00C134C0" w:rsidRPr="00F3046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resursele</w:t>
            </w:r>
            <w:proofErr w:type="spellEnd"/>
            <w:r w:rsidR="00C134C0" w:rsidRPr="00F3046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bibliografice</w:t>
            </w:r>
            <w:proofErr w:type="spellEnd"/>
            <w:r w:rsidR="00C134C0" w:rsidRPr="00F3046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prezentate</w:t>
            </w:r>
            <w:proofErr w:type="spellEnd"/>
            <w:r w:rsidR="00C134C0" w:rsidRPr="00F3046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mai</w:t>
            </w:r>
            <w:proofErr w:type="spellEnd"/>
            <w:r w:rsidR="00C134C0" w:rsidRPr="00F3046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jos</w:t>
            </w:r>
            <w:proofErr w:type="spellEnd"/>
            <w:r w:rsidRPr="00F3046E">
              <w:rPr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în</w:t>
            </w:r>
            <w:proofErr w:type="spellEnd"/>
            <w:r w:rsidRPr="00F3046E">
              <w:rPr>
                <w:sz w:val="18"/>
                <w:szCs w:val="18"/>
                <w:lang w:val="es-ES"/>
              </w:rPr>
              <w:t xml:space="preserve"> limita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numărului</w:t>
            </w:r>
            <w:proofErr w:type="spellEnd"/>
            <w:r w:rsidRPr="00F3046E">
              <w:rPr>
                <w:sz w:val="18"/>
                <w:szCs w:val="18"/>
                <w:lang w:val="es-ES"/>
              </w:rPr>
              <w:t xml:space="preserve"> de ore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alocate</w:t>
            </w:r>
            <w:proofErr w:type="spellEnd"/>
            <w:r w:rsidR="00C134C0" w:rsidRPr="00F3046E">
              <w:rPr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ES"/>
              </w:rPr>
              <w:t>studiului</w:t>
            </w:r>
            <w:proofErr w:type="spellEnd"/>
            <w:r w:rsidRPr="00F3046E">
              <w:rPr>
                <w:sz w:val="18"/>
                <w:szCs w:val="18"/>
                <w:lang w:val="es-ES"/>
              </w:rPr>
              <w:t xml:space="preserve"> individual:</w:t>
            </w:r>
          </w:p>
          <w:p w14:paraId="3034B4A5" w14:textId="77777777" w:rsidR="00827E27" w:rsidRPr="00F3046E" w:rsidRDefault="00827E27" w:rsidP="00827E27">
            <w:pPr>
              <w:widowControl/>
              <w:numPr>
                <w:ilvl w:val="0"/>
                <w:numId w:val="60"/>
              </w:numPr>
              <w:tabs>
                <w:tab w:val="clear" w:pos="1080"/>
                <w:tab w:val="num" w:pos="426"/>
              </w:tabs>
              <w:autoSpaceDE/>
              <w:autoSpaceDN/>
              <w:ind w:left="426" w:hanging="284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 xml:space="preserve">Chirleşan Dan, </w:t>
            </w:r>
            <w:r w:rsidRPr="00F3046E">
              <w:rPr>
                <w:rStyle w:val="text3"/>
                <w:sz w:val="18"/>
                <w:szCs w:val="18"/>
                <w:lang w:val="ro-RO"/>
              </w:rPr>
              <w:t xml:space="preserve">Administrație publică. Sisteme, </w:t>
            </w:r>
            <w:r w:rsidRPr="00F3046E">
              <w:rPr>
                <w:sz w:val="18"/>
                <w:szCs w:val="18"/>
                <w:lang w:val="ro-RO"/>
              </w:rPr>
              <w:t xml:space="preserve">Editura Universităţii Alexandru Ioan Cuza, Iași, 2007, </w:t>
            </w:r>
            <w:r w:rsidRPr="00F3046E">
              <w:rPr>
                <w:sz w:val="18"/>
                <w:szCs w:val="18"/>
                <w:lang w:val="it-IT"/>
              </w:rPr>
              <w:t>disponibil Bilioteca USV Cota III 20831</w:t>
            </w:r>
          </w:p>
          <w:p w14:paraId="7102F0E2" w14:textId="77777777" w:rsidR="000017E7" w:rsidRPr="00F3046E" w:rsidRDefault="00827E27" w:rsidP="00827E27">
            <w:pPr>
              <w:widowControl/>
              <w:numPr>
                <w:ilvl w:val="0"/>
                <w:numId w:val="60"/>
              </w:numPr>
              <w:tabs>
                <w:tab w:val="clear" w:pos="1080"/>
                <w:tab w:val="num" w:pos="426"/>
              </w:tabs>
              <w:autoSpaceDE/>
              <w:autoSpaceDN/>
              <w:ind w:left="426" w:hanging="284"/>
              <w:rPr>
                <w:sz w:val="18"/>
                <w:szCs w:val="18"/>
                <w:lang w:val="it-IT"/>
              </w:rPr>
            </w:pPr>
            <w:r w:rsidRPr="00F3046E">
              <w:rPr>
                <w:sz w:val="18"/>
                <w:szCs w:val="18"/>
                <w:lang w:val="it-IT"/>
              </w:rPr>
              <w:t>Parrado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Díez Salvador, Sisteme administrative comparate, Iaşi, Editura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Editura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Universităţii "Alexandru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Ioan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Cuza", 2006, disponibil Bilioteca USV Cota III 20841</w:t>
            </w:r>
          </w:p>
        </w:tc>
      </w:tr>
    </w:tbl>
    <w:p w14:paraId="6701B31D" w14:textId="77777777" w:rsidR="000017E7" w:rsidRPr="00F3046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F3046E" w14:paraId="0CCF99B4" w14:textId="77777777" w:rsidTr="00E81962">
        <w:trPr>
          <w:trHeight w:val="215"/>
        </w:trPr>
        <w:tc>
          <w:tcPr>
            <w:tcW w:w="4957" w:type="dxa"/>
          </w:tcPr>
          <w:p w14:paraId="47413F98" w14:textId="77777777" w:rsidR="000017E7" w:rsidRPr="00F3046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2D317ED0" w14:textId="77777777" w:rsidR="000017E7" w:rsidRPr="00F3046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5EDACE2C" w14:textId="77777777" w:rsidR="000017E7" w:rsidRPr="00F3046E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0B245B4F" w14:textId="77777777" w:rsidR="000017E7" w:rsidRPr="00F3046E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55589D" w:rsidRPr="00F3046E" w14:paraId="04075A50" w14:textId="77777777" w:rsidTr="00E81962">
        <w:trPr>
          <w:trHeight w:val="228"/>
        </w:trPr>
        <w:tc>
          <w:tcPr>
            <w:tcW w:w="4957" w:type="dxa"/>
          </w:tcPr>
          <w:p w14:paraId="0EE39720" w14:textId="028F61C7" w:rsidR="00F3046E" w:rsidRPr="00F3046E" w:rsidRDefault="00F3046E" w:rsidP="00F3046E">
            <w:pPr>
              <w:rPr>
                <w:sz w:val="18"/>
                <w:szCs w:val="18"/>
                <w:lang w:val="es-CO"/>
              </w:rPr>
            </w:pPr>
            <w:r w:rsidRPr="00F3046E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F3046E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F3046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F3046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F3046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F3046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F3046E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F3046E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F3046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F3046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F3046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F3046E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Pr="00F3046E">
              <w:rPr>
                <w:sz w:val="18"/>
                <w:szCs w:val="18"/>
                <w:lang w:val="es-CO"/>
              </w:rPr>
              <w:t>.</w:t>
            </w:r>
          </w:p>
          <w:p w14:paraId="1348441E" w14:textId="496DA86F" w:rsidR="0055589D" w:rsidRPr="00F3046E" w:rsidRDefault="0055589D" w:rsidP="0055589D">
            <w:pPr>
              <w:pStyle w:val="TableParagraph"/>
              <w:numPr>
                <w:ilvl w:val="0"/>
                <w:numId w:val="61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Sistemul administrativ – concept, componente, metoda comparativă</w:t>
            </w:r>
            <w:r w:rsidRPr="00F3046E">
              <w:rPr>
                <w:sz w:val="18"/>
                <w:szCs w:val="18"/>
                <w:lang w:val="it-IT"/>
              </w:rPr>
              <w:t>; susținerea de referate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conținând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teoretică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și de studii de caz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reprezentând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aplicativă</w:t>
            </w:r>
          </w:p>
        </w:tc>
        <w:tc>
          <w:tcPr>
            <w:tcW w:w="789" w:type="dxa"/>
          </w:tcPr>
          <w:p w14:paraId="5669EF71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91392E6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3EF75B05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Dezbaterea colectivă</w:t>
            </w:r>
          </w:p>
          <w:p w14:paraId="326BA403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  <w:p w14:paraId="667FCEB8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502A5B8F" w14:textId="77777777" w:rsidR="0055589D" w:rsidRPr="00F3046E" w:rsidRDefault="0055589D" w:rsidP="0055589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55589D" w:rsidRPr="00F3046E" w14:paraId="432AF9F6" w14:textId="77777777" w:rsidTr="00E81962">
        <w:trPr>
          <w:trHeight w:val="228"/>
        </w:trPr>
        <w:tc>
          <w:tcPr>
            <w:tcW w:w="4957" w:type="dxa"/>
          </w:tcPr>
          <w:p w14:paraId="29206EFA" w14:textId="77777777" w:rsidR="0055589D" w:rsidRPr="00F3046E" w:rsidRDefault="0055589D" w:rsidP="0055589D">
            <w:pPr>
              <w:pStyle w:val="TableParagraph"/>
              <w:numPr>
                <w:ilvl w:val="0"/>
                <w:numId w:val="61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Acțiunea factorilor endogeni și exogeni asupra sistemelor administrative</w:t>
            </w:r>
            <w:r w:rsidRPr="00F3046E">
              <w:rPr>
                <w:sz w:val="18"/>
                <w:szCs w:val="18"/>
                <w:lang w:val="it-IT"/>
              </w:rPr>
              <w:t>; susținerea de referate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conținând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teoretică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și de studii de caz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reprezentând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aplicativă</w:t>
            </w:r>
          </w:p>
        </w:tc>
        <w:tc>
          <w:tcPr>
            <w:tcW w:w="789" w:type="dxa"/>
          </w:tcPr>
          <w:p w14:paraId="5C4E4456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41A07713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4404F9F4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Dezbaterea colectivă</w:t>
            </w:r>
          </w:p>
          <w:p w14:paraId="0DF5EE9E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  <w:p w14:paraId="2ECFE93C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933615C" w14:textId="77777777" w:rsidR="0055589D" w:rsidRPr="00F3046E" w:rsidRDefault="0055589D" w:rsidP="0055589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55589D" w:rsidRPr="00F3046E" w14:paraId="281C9524" w14:textId="77777777" w:rsidTr="00E81962">
        <w:trPr>
          <w:trHeight w:val="228"/>
        </w:trPr>
        <w:tc>
          <w:tcPr>
            <w:tcW w:w="4957" w:type="dxa"/>
          </w:tcPr>
          <w:p w14:paraId="62C42FCD" w14:textId="77777777" w:rsidR="0055589D" w:rsidRPr="00F3046E" w:rsidRDefault="0055589D" w:rsidP="0055589D">
            <w:pPr>
              <w:pStyle w:val="TableParagraph"/>
              <w:numPr>
                <w:ilvl w:val="0"/>
                <w:numId w:val="61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Principiile de organizare și funcționarea sistemelor administrative</w:t>
            </w:r>
            <w:r w:rsidRPr="00F3046E">
              <w:rPr>
                <w:sz w:val="18"/>
                <w:szCs w:val="18"/>
                <w:lang w:val="it-IT"/>
              </w:rPr>
              <w:t>; susținerea de referate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conținând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teoretică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și de studii de caz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reprezentând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aplicativă</w:t>
            </w:r>
          </w:p>
        </w:tc>
        <w:tc>
          <w:tcPr>
            <w:tcW w:w="789" w:type="dxa"/>
          </w:tcPr>
          <w:p w14:paraId="1B6AB8B8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683D3E3D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10898A5F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Dezbaterea colectivă</w:t>
            </w:r>
          </w:p>
          <w:p w14:paraId="078E1AAF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  <w:p w14:paraId="71A25994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C5370D5" w14:textId="77777777" w:rsidR="0055589D" w:rsidRPr="00F3046E" w:rsidRDefault="0055589D" w:rsidP="0055589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55589D" w:rsidRPr="00F3046E" w14:paraId="4766CBE0" w14:textId="77777777" w:rsidTr="00E81962">
        <w:trPr>
          <w:trHeight w:val="228"/>
        </w:trPr>
        <w:tc>
          <w:tcPr>
            <w:tcW w:w="4957" w:type="dxa"/>
          </w:tcPr>
          <w:p w14:paraId="6B923FFF" w14:textId="77777777" w:rsidR="0055589D" w:rsidRPr="00F3046E" w:rsidRDefault="0055589D" w:rsidP="0055589D">
            <w:pPr>
              <w:pStyle w:val="TableParagraph"/>
              <w:numPr>
                <w:ilvl w:val="0"/>
                <w:numId w:val="61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Particularități ale organizării și funcționării administrații lor centrale în state unitare</w:t>
            </w:r>
            <w:r w:rsidRPr="00F3046E">
              <w:rPr>
                <w:sz w:val="18"/>
                <w:szCs w:val="18"/>
                <w:lang w:val="it-IT"/>
              </w:rPr>
              <w:t>; susținerea de referate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conținând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teoretică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și de studii de caz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reprezentând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aplicativă</w:t>
            </w:r>
          </w:p>
        </w:tc>
        <w:tc>
          <w:tcPr>
            <w:tcW w:w="789" w:type="dxa"/>
          </w:tcPr>
          <w:p w14:paraId="64AE0322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2BB25F8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60AC3CCF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Dezbaterea colectivă</w:t>
            </w:r>
          </w:p>
          <w:p w14:paraId="4AA5C75D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  <w:p w14:paraId="54DE166C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70F0CB1" w14:textId="77777777" w:rsidR="0055589D" w:rsidRPr="00F3046E" w:rsidRDefault="0055589D" w:rsidP="0055589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55589D" w:rsidRPr="00F3046E" w14:paraId="486A48D0" w14:textId="77777777" w:rsidTr="00E81962">
        <w:trPr>
          <w:trHeight w:val="228"/>
        </w:trPr>
        <w:tc>
          <w:tcPr>
            <w:tcW w:w="4957" w:type="dxa"/>
          </w:tcPr>
          <w:p w14:paraId="4DA82797" w14:textId="77777777" w:rsidR="0055589D" w:rsidRPr="00F3046E" w:rsidRDefault="0055589D" w:rsidP="0055589D">
            <w:pPr>
              <w:pStyle w:val="TableParagraph"/>
              <w:numPr>
                <w:ilvl w:val="0"/>
                <w:numId w:val="61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Administrații centrale în state federale – specificități în organizarea și funcționarea acestora</w:t>
            </w:r>
            <w:r w:rsidRPr="00F3046E">
              <w:rPr>
                <w:sz w:val="18"/>
                <w:szCs w:val="18"/>
                <w:lang w:val="it-IT"/>
              </w:rPr>
              <w:t>; susținerea de referate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conținând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teoretică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și de studii de caz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reprezentând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aplicativă</w:t>
            </w:r>
          </w:p>
        </w:tc>
        <w:tc>
          <w:tcPr>
            <w:tcW w:w="789" w:type="dxa"/>
          </w:tcPr>
          <w:p w14:paraId="4703B62E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470D2E2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27570F94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Dezbaterea colectivă</w:t>
            </w:r>
          </w:p>
          <w:p w14:paraId="51FD74C2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  <w:p w14:paraId="03752812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08EFC1A" w14:textId="77777777" w:rsidR="0055589D" w:rsidRPr="00F3046E" w:rsidRDefault="0055589D" w:rsidP="0055589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55589D" w:rsidRPr="00F3046E" w14:paraId="07D11603" w14:textId="77777777" w:rsidTr="00E81962">
        <w:trPr>
          <w:trHeight w:val="228"/>
        </w:trPr>
        <w:tc>
          <w:tcPr>
            <w:tcW w:w="4957" w:type="dxa"/>
          </w:tcPr>
          <w:p w14:paraId="30782576" w14:textId="77777777" w:rsidR="0055589D" w:rsidRPr="00F3046E" w:rsidRDefault="0055589D" w:rsidP="0055589D">
            <w:pPr>
              <w:pStyle w:val="TableParagraph"/>
              <w:numPr>
                <w:ilvl w:val="0"/>
                <w:numId w:val="61"/>
              </w:numPr>
              <w:spacing w:line="209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Organizarea și funcționarea administrațiilor locale în state unitare</w:t>
            </w:r>
            <w:r w:rsidRPr="00F3046E">
              <w:rPr>
                <w:sz w:val="18"/>
                <w:szCs w:val="18"/>
                <w:lang w:val="it-IT"/>
              </w:rPr>
              <w:t>; susținerea de referate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conținând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teoretică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și de studii de caz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reprezentând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aplicativă</w:t>
            </w:r>
          </w:p>
        </w:tc>
        <w:tc>
          <w:tcPr>
            <w:tcW w:w="789" w:type="dxa"/>
          </w:tcPr>
          <w:p w14:paraId="0C41E7CD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7666555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0E4A611F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Dezbaterea colectivă</w:t>
            </w:r>
          </w:p>
          <w:p w14:paraId="567CA3AC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  <w:p w14:paraId="069FED48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05E96EF" w14:textId="77777777" w:rsidR="0055589D" w:rsidRPr="00F3046E" w:rsidRDefault="0055589D" w:rsidP="0055589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55589D" w:rsidRPr="00F3046E" w14:paraId="59A343AE" w14:textId="77777777" w:rsidTr="00E81962">
        <w:trPr>
          <w:trHeight w:val="230"/>
        </w:trPr>
        <w:tc>
          <w:tcPr>
            <w:tcW w:w="4957" w:type="dxa"/>
          </w:tcPr>
          <w:p w14:paraId="7B4613A1" w14:textId="77777777" w:rsidR="0055589D" w:rsidRPr="00F3046E" w:rsidRDefault="0055589D" w:rsidP="0055589D">
            <w:pPr>
              <w:pStyle w:val="TableParagraph"/>
              <w:numPr>
                <w:ilvl w:val="0"/>
                <w:numId w:val="61"/>
              </w:numPr>
              <w:spacing w:line="210" w:lineRule="exact"/>
              <w:ind w:left="426" w:hanging="284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Administrațiile locale în state federale – organizare și funcționare</w:t>
            </w:r>
            <w:r w:rsidRPr="00F3046E">
              <w:rPr>
                <w:sz w:val="18"/>
                <w:szCs w:val="18"/>
                <w:lang w:val="it-IT"/>
              </w:rPr>
              <w:t>; susținerea de referate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conținând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teoretică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și de studii de caz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reprezentând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partea</w:t>
            </w:r>
            <w:r w:rsidR="00C134C0" w:rsidRPr="00F3046E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aplicativă</w:t>
            </w:r>
          </w:p>
        </w:tc>
        <w:tc>
          <w:tcPr>
            <w:tcW w:w="789" w:type="dxa"/>
          </w:tcPr>
          <w:p w14:paraId="4A6BFD93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BEBD46F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Conversaţia</w:t>
            </w:r>
          </w:p>
          <w:p w14:paraId="11416C9C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Dezbaterea colectivă</w:t>
            </w:r>
          </w:p>
          <w:p w14:paraId="15F05EB0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Studiu de caz</w:t>
            </w:r>
          </w:p>
          <w:p w14:paraId="416D3A63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1665C780" w14:textId="77777777" w:rsidR="0055589D" w:rsidRPr="00F3046E" w:rsidRDefault="0055589D" w:rsidP="0055589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F3046E" w14:paraId="2504C409" w14:textId="77777777" w:rsidTr="00E81962">
        <w:trPr>
          <w:trHeight w:val="215"/>
        </w:trPr>
        <w:tc>
          <w:tcPr>
            <w:tcW w:w="9634" w:type="dxa"/>
            <w:gridSpan w:val="4"/>
          </w:tcPr>
          <w:p w14:paraId="67683D4E" w14:textId="77777777" w:rsidR="000017E7" w:rsidRPr="00F3046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F3046E" w14:paraId="44BEFB76" w14:textId="77777777" w:rsidTr="00E81962">
        <w:trPr>
          <w:trHeight w:val="230"/>
        </w:trPr>
        <w:tc>
          <w:tcPr>
            <w:tcW w:w="9634" w:type="dxa"/>
            <w:gridSpan w:val="4"/>
          </w:tcPr>
          <w:p w14:paraId="42E159EC" w14:textId="77777777" w:rsidR="00827E27" w:rsidRPr="00F3046E" w:rsidRDefault="00827E27" w:rsidP="005032C6">
            <w:pPr>
              <w:widowControl/>
              <w:numPr>
                <w:ilvl w:val="0"/>
                <w:numId w:val="59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it-IT"/>
              </w:rPr>
              <w:t xml:space="preserve">Leuciuc </w:t>
            </w:r>
            <w:r w:rsidR="005032C6" w:rsidRPr="00F3046E">
              <w:rPr>
                <w:sz w:val="18"/>
                <w:szCs w:val="18"/>
                <w:lang w:val="it-IT"/>
              </w:rPr>
              <w:t xml:space="preserve"> Eugenia </w:t>
            </w:r>
            <w:r w:rsidRPr="00F3046E">
              <w:rPr>
                <w:sz w:val="18"/>
                <w:szCs w:val="18"/>
                <w:lang w:val="it-IT"/>
              </w:rPr>
              <w:t>Gabriela</w:t>
            </w:r>
            <w:r w:rsidRPr="00F3046E">
              <w:rPr>
                <w:sz w:val="18"/>
                <w:szCs w:val="18"/>
                <w:lang w:val="pt-BR"/>
              </w:rPr>
              <w:t>,Sisteme administra</w:t>
            </w:r>
            <w:r w:rsidR="005032C6" w:rsidRPr="00F3046E">
              <w:rPr>
                <w:sz w:val="18"/>
                <w:szCs w:val="18"/>
                <w:lang w:val="pt-BR"/>
              </w:rPr>
              <w:t>tive comparate - Suport de curs pentu uzul sudenţilor de la AP IF,</w:t>
            </w:r>
            <w:r w:rsidRPr="00F3046E">
              <w:rPr>
                <w:sz w:val="18"/>
                <w:szCs w:val="18"/>
                <w:lang w:val="it-IT"/>
              </w:rPr>
              <w:t xml:space="preserve"> 2025</w:t>
            </w:r>
            <w:r w:rsidR="005032C6" w:rsidRPr="00F3046E">
              <w:rPr>
                <w:sz w:val="18"/>
                <w:szCs w:val="18"/>
                <w:lang w:val="it-IT"/>
              </w:rPr>
              <w:t>-2026</w:t>
            </w:r>
            <w:r w:rsidRPr="00F3046E">
              <w:rPr>
                <w:sz w:val="18"/>
                <w:szCs w:val="18"/>
                <w:lang w:val="it-IT"/>
              </w:rPr>
              <w:t>)</w:t>
            </w:r>
          </w:p>
          <w:p w14:paraId="5A43859B" w14:textId="77777777" w:rsidR="000017E7" w:rsidRPr="0023474C" w:rsidRDefault="00827E27" w:rsidP="005032C6">
            <w:pPr>
              <w:tabs>
                <w:tab w:val="left" w:pos="743"/>
              </w:tabs>
              <w:ind w:left="743"/>
              <w:rPr>
                <w:bCs/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it-IT"/>
              </w:rPr>
              <w:t xml:space="preserve">Gorun Adrian, Elemente de administraţiepublică: studii comparative, Târgovişte, Editura Bibliotheca, 2009, </w:t>
            </w:r>
            <w:r w:rsidRPr="0023474C">
              <w:rPr>
                <w:bCs/>
                <w:sz w:val="18"/>
                <w:szCs w:val="18"/>
                <w:lang w:val="it-IT"/>
              </w:rPr>
              <w:t>Cota IV 3471</w:t>
            </w:r>
          </w:p>
          <w:p w14:paraId="6B696119" w14:textId="77777777" w:rsidR="0055589D" w:rsidRPr="00F3046E" w:rsidRDefault="0055589D" w:rsidP="005032C6">
            <w:pPr>
              <w:pStyle w:val="TableParagraph"/>
              <w:numPr>
                <w:ilvl w:val="0"/>
                <w:numId w:val="59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23474C">
              <w:rPr>
                <w:bCs/>
                <w:sz w:val="18"/>
                <w:szCs w:val="18"/>
                <w:lang w:val="it-IT"/>
              </w:rPr>
              <w:t>St</w:t>
            </w:r>
            <w:r w:rsidRPr="0023474C">
              <w:rPr>
                <w:bCs/>
                <w:sz w:val="18"/>
                <w:szCs w:val="18"/>
                <w:lang w:val="ro-RO"/>
              </w:rPr>
              <w:t xml:space="preserve">ănciulescu Gabriela, Androniceanu Armenia, Sisteme europene de administrație publică, București, Editura Uranus, 2006, </w:t>
            </w:r>
            <w:r w:rsidRPr="0023474C">
              <w:rPr>
                <w:bCs/>
                <w:sz w:val="18"/>
                <w:szCs w:val="18"/>
                <w:lang w:val="it-IT"/>
              </w:rPr>
              <w:t>CotaIII 22291</w:t>
            </w:r>
          </w:p>
        </w:tc>
      </w:tr>
    </w:tbl>
    <w:p w14:paraId="6DC1AF9D" w14:textId="77777777" w:rsidR="000017E7" w:rsidRPr="00F3046E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1AE4BEF3" w14:textId="77777777" w:rsidR="000017E7" w:rsidRPr="00F3046E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F3046E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F3046E" w14:paraId="6034AC5F" w14:textId="77777777" w:rsidTr="00E81962">
        <w:trPr>
          <w:trHeight w:val="549"/>
        </w:trPr>
        <w:tc>
          <w:tcPr>
            <w:tcW w:w="1490" w:type="dxa"/>
          </w:tcPr>
          <w:p w14:paraId="547E23FA" w14:textId="77777777" w:rsidR="000017E7" w:rsidRPr="00F3046E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6371467" w14:textId="77777777" w:rsidR="000017E7" w:rsidRPr="00F3046E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A165A16" w14:textId="77777777" w:rsidR="000017E7" w:rsidRPr="00F3046E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168AA6FB" w14:textId="77777777" w:rsidR="000017E7" w:rsidRPr="00F3046E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55589D" w:rsidRPr="00F3046E" w14:paraId="08EBF533" w14:textId="77777777" w:rsidTr="00E81962">
        <w:trPr>
          <w:trHeight w:val="244"/>
        </w:trPr>
        <w:tc>
          <w:tcPr>
            <w:tcW w:w="1490" w:type="dxa"/>
          </w:tcPr>
          <w:p w14:paraId="5FC59366" w14:textId="77777777" w:rsidR="0055589D" w:rsidRPr="00F3046E" w:rsidRDefault="0055589D" w:rsidP="0055589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436C2EF9" w14:textId="6C4ED08A" w:rsidR="0023474C" w:rsidRPr="0023474C" w:rsidRDefault="0023474C" w:rsidP="0023474C">
            <w:pPr>
              <w:widowControl/>
              <w:numPr>
                <w:ilvl w:val="0"/>
                <w:numId w:val="62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</w:rPr>
            </w:pPr>
            <w:proofErr w:type="spellStart"/>
            <w:r w:rsidRPr="0023474C">
              <w:rPr>
                <w:sz w:val="18"/>
                <w:szCs w:val="18"/>
              </w:rPr>
              <w:t>Capacitatea</w:t>
            </w:r>
            <w:proofErr w:type="spellEnd"/>
            <w:r w:rsidRPr="0023474C">
              <w:rPr>
                <w:sz w:val="18"/>
                <w:szCs w:val="18"/>
              </w:rPr>
              <w:t xml:space="preserve"> de </w:t>
            </w:r>
            <w:proofErr w:type="gramStart"/>
            <w:r w:rsidRPr="0023474C">
              <w:rPr>
                <w:sz w:val="18"/>
                <w:szCs w:val="18"/>
              </w:rPr>
              <w:t>a</w:t>
            </w:r>
            <w:proofErr w:type="gram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interpreta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noțiunile</w:t>
            </w:r>
            <w:proofErr w:type="spellEnd"/>
            <w:r w:rsidRPr="0023474C">
              <w:rPr>
                <w:sz w:val="18"/>
                <w:szCs w:val="18"/>
              </w:rPr>
              <w:t xml:space="preserve"> din </w:t>
            </w:r>
            <w:proofErr w:type="spellStart"/>
            <w:r w:rsidRPr="0023474C">
              <w:rPr>
                <w:sz w:val="18"/>
                <w:szCs w:val="18"/>
              </w:rPr>
              <w:t>tematica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disciplinei</w:t>
            </w:r>
            <w:proofErr w:type="spellEnd"/>
            <w:r w:rsidRPr="0023474C">
              <w:rPr>
                <w:sz w:val="18"/>
                <w:szCs w:val="18"/>
              </w:rPr>
              <w:t xml:space="preserve">, </w:t>
            </w:r>
            <w:proofErr w:type="spellStart"/>
            <w:r w:rsidRPr="0023474C">
              <w:rPr>
                <w:sz w:val="18"/>
                <w:szCs w:val="18"/>
              </w:rPr>
              <w:t>demonstrând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analiza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legislației</w:t>
            </w:r>
            <w:proofErr w:type="spellEnd"/>
            <w:r w:rsidRPr="0023474C">
              <w:rPr>
                <w:sz w:val="18"/>
                <w:szCs w:val="18"/>
              </w:rPr>
              <w:t xml:space="preserve"> cu </w:t>
            </w:r>
            <w:proofErr w:type="spellStart"/>
            <w:r w:rsidRPr="0023474C">
              <w:rPr>
                <w:sz w:val="18"/>
                <w:szCs w:val="18"/>
              </w:rPr>
              <w:t>raportare</w:t>
            </w:r>
            <w:proofErr w:type="spellEnd"/>
            <w:r w:rsidRPr="0023474C">
              <w:rPr>
                <w:sz w:val="18"/>
                <w:szCs w:val="18"/>
              </w:rPr>
              <w:t xml:space="preserve"> la </w:t>
            </w:r>
            <w:proofErr w:type="spellStart"/>
            <w:r w:rsidRPr="0023474C">
              <w:rPr>
                <w:sz w:val="18"/>
                <w:szCs w:val="18"/>
              </w:rPr>
              <w:t>diferite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sisteme</w:t>
            </w:r>
            <w:proofErr w:type="spellEnd"/>
            <w:r w:rsidRPr="0023474C">
              <w:rPr>
                <w:sz w:val="18"/>
                <w:szCs w:val="18"/>
              </w:rPr>
              <w:t xml:space="preserve"> administrative. (CP7)</w:t>
            </w:r>
          </w:p>
          <w:p w14:paraId="2852E970" w14:textId="070960FB" w:rsidR="0023474C" w:rsidRPr="0023474C" w:rsidRDefault="0023474C" w:rsidP="0023474C">
            <w:pPr>
              <w:widowControl/>
              <w:numPr>
                <w:ilvl w:val="0"/>
                <w:numId w:val="62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</w:rPr>
            </w:pPr>
            <w:proofErr w:type="spellStart"/>
            <w:r w:rsidRPr="0023474C">
              <w:rPr>
                <w:sz w:val="18"/>
                <w:szCs w:val="18"/>
              </w:rPr>
              <w:t>Abilitatea</w:t>
            </w:r>
            <w:proofErr w:type="spellEnd"/>
            <w:r w:rsidRPr="0023474C">
              <w:rPr>
                <w:sz w:val="18"/>
                <w:szCs w:val="18"/>
              </w:rPr>
              <w:t xml:space="preserve"> de a </w:t>
            </w:r>
            <w:proofErr w:type="spellStart"/>
            <w:r w:rsidRPr="0023474C">
              <w:rPr>
                <w:sz w:val="18"/>
                <w:szCs w:val="18"/>
              </w:rPr>
              <w:t>rezolva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itemii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referitori</w:t>
            </w:r>
            <w:proofErr w:type="spellEnd"/>
            <w:r w:rsidRPr="0023474C">
              <w:rPr>
                <w:sz w:val="18"/>
                <w:szCs w:val="18"/>
              </w:rPr>
              <w:t xml:space="preserve"> la </w:t>
            </w:r>
            <w:proofErr w:type="spellStart"/>
            <w:r w:rsidRPr="0023474C">
              <w:rPr>
                <w:sz w:val="18"/>
                <w:szCs w:val="18"/>
              </w:rPr>
              <w:t>tematica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disciplinei</w:t>
            </w:r>
            <w:proofErr w:type="spellEnd"/>
            <w:r w:rsidRPr="0023474C">
              <w:rPr>
                <w:sz w:val="18"/>
                <w:szCs w:val="18"/>
              </w:rPr>
              <w:t xml:space="preserve">, </w:t>
            </w:r>
            <w:proofErr w:type="spellStart"/>
            <w:r w:rsidRPr="0023474C">
              <w:rPr>
                <w:sz w:val="18"/>
                <w:szCs w:val="18"/>
              </w:rPr>
              <w:t>facilitând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gestionarea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sistemelor</w:t>
            </w:r>
            <w:proofErr w:type="spellEnd"/>
            <w:r w:rsidRPr="0023474C">
              <w:rPr>
                <w:sz w:val="18"/>
                <w:szCs w:val="18"/>
              </w:rPr>
              <w:t xml:space="preserve"> administrative. (CP9)</w:t>
            </w:r>
          </w:p>
          <w:p w14:paraId="15B9CA33" w14:textId="55119922" w:rsidR="0055589D" w:rsidRPr="00D04B31" w:rsidRDefault="0023474C" w:rsidP="0023474C">
            <w:pPr>
              <w:widowControl/>
              <w:numPr>
                <w:ilvl w:val="0"/>
                <w:numId w:val="62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</w:rPr>
            </w:pPr>
            <w:proofErr w:type="spellStart"/>
            <w:r w:rsidRPr="0023474C">
              <w:rPr>
                <w:sz w:val="18"/>
                <w:szCs w:val="18"/>
              </w:rPr>
              <w:t>Capacitatea</w:t>
            </w:r>
            <w:proofErr w:type="spellEnd"/>
            <w:r w:rsidRPr="0023474C">
              <w:rPr>
                <w:sz w:val="18"/>
                <w:szCs w:val="18"/>
              </w:rPr>
              <w:t xml:space="preserve"> de a </w:t>
            </w:r>
            <w:proofErr w:type="spellStart"/>
            <w:r w:rsidRPr="0023474C">
              <w:rPr>
                <w:sz w:val="18"/>
                <w:szCs w:val="18"/>
              </w:rPr>
              <w:t>respecta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angajamentele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asumate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în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cadrul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probelor</w:t>
            </w:r>
            <w:proofErr w:type="spellEnd"/>
            <w:r w:rsidRPr="0023474C">
              <w:rPr>
                <w:sz w:val="18"/>
                <w:szCs w:val="18"/>
              </w:rPr>
              <w:t xml:space="preserve"> de </w:t>
            </w:r>
            <w:proofErr w:type="spellStart"/>
            <w:r w:rsidRPr="0023474C">
              <w:rPr>
                <w:sz w:val="18"/>
                <w:szCs w:val="18"/>
              </w:rPr>
              <w:t>evaluare</w:t>
            </w:r>
            <w:proofErr w:type="spellEnd"/>
            <w:r w:rsidRPr="0023474C">
              <w:rPr>
                <w:sz w:val="18"/>
                <w:szCs w:val="18"/>
              </w:rPr>
              <w:t xml:space="preserve">, </w:t>
            </w:r>
            <w:proofErr w:type="spellStart"/>
            <w:r w:rsidRPr="0023474C">
              <w:rPr>
                <w:sz w:val="18"/>
                <w:szCs w:val="18"/>
              </w:rPr>
              <w:t>demonstrând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gradul</w:t>
            </w:r>
            <w:proofErr w:type="spellEnd"/>
            <w:r w:rsidRPr="0023474C">
              <w:rPr>
                <w:sz w:val="18"/>
                <w:szCs w:val="18"/>
              </w:rPr>
              <w:t xml:space="preserve"> de </w:t>
            </w:r>
            <w:proofErr w:type="spellStart"/>
            <w:r w:rsidRPr="0023474C">
              <w:rPr>
                <w:sz w:val="18"/>
                <w:szCs w:val="18"/>
              </w:rPr>
              <w:t>înțelegere</w:t>
            </w:r>
            <w:proofErr w:type="spellEnd"/>
            <w:r w:rsidRPr="0023474C">
              <w:rPr>
                <w:sz w:val="18"/>
                <w:szCs w:val="18"/>
              </w:rPr>
              <w:t xml:space="preserve"> a </w:t>
            </w:r>
            <w:proofErr w:type="spellStart"/>
            <w:r w:rsidRPr="0023474C">
              <w:rPr>
                <w:sz w:val="18"/>
                <w:szCs w:val="18"/>
              </w:rPr>
              <w:t>noțiunilor</w:t>
            </w:r>
            <w:proofErr w:type="spellEnd"/>
            <w:r w:rsidRPr="0023474C">
              <w:rPr>
                <w:sz w:val="18"/>
                <w:szCs w:val="18"/>
              </w:rPr>
              <w:t xml:space="preserve"> din </w:t>
            </w:r>
            <w:proofErr w:type="spellStart"/>
            <w:r w:rsidRPr="0023474C">
              <w:rPr>
                <w:sz w:val="18"/>
                <w:szCs w:val="18"/>
              </w:rPr>
              <w:t>tematica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disciplinei</w:t>
            </w:r>
            <w:proofErr w:type="spellEnd"/>
            <w:r w:rsidRPr="0023474C">
              <w:rPr>
                <w:sz w:val="18"/>
                <w:szCs w:val="18"/>
              </w:rPr>
              <w:t>. (CT1)</w:t>
            </w:r>
          </w:p>
        </w:tc>
        <w:tc>
          <w:tcPr>
            <w:tcW w:w="2405" w:type="dxa"/>
          </w:tcPr>
          <w:p w14:paraId="138EC758" w14:textId="624D7B22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it-IT"/>
              </w:rPr>
              <w:t>Examenscris + verificarea</w:t>
            </w:r>
            <w:r w:rsidR="00D04B31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orală a gradului de îndeplinire a cerințelor</w:t>
            </w:r>
            <w:r w:rsidR="00D04B31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în</w:t>
            </w:r>
            <w:r w:rsidR="00D04B31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lucrarea</w:t>
            </w:r>
            <w:r w:rsidR="00D04B31">
              <w:rPr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sz w:val="18"/>
                <w:szCs w:val="18"/>
                <w:lang w:val="it-IT"/>
              </w:rPr>
              <w:t>scrisă</w:t>
            </w:r>
          </w:p>
        </w:tc>
        <w:tc>
          <w:tcPr>
            <w:tcW w:w="1558" w:type="dxa"/>
          </w:tcPr>
          <w:p w14:paraId="67823303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</w:rPr>
              <w:t>50%</w:t>
            </w:r>
          </w:p>
        </w:tc>
      </w:tr>
      <w:tr w:rsidR="0055589D" w:rsidRPr="00F3046E" w14:paraId="4C0AC2F8" w14:textId="77777777" w:rsidTr="00E81962">
        <w:trPr>
          <w:trHeight w:val="246"/>
        </w:trPr>
        <w:tc>
          <w:tcPr>
            <w:tcW w:w="1490" w:type="dxa"/>
          </w:tcPr>
          <w:p w14:paraId="5F2A69B6" w14:textId="77777777" w:rsidR="0055589D" w:rsidRPr="00F3046E" w:rsidRDefault="0055589D" w:rsidP="0055589D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7C3D517" w14:textId="5640571F" w:rsidR="0023474C" w:rsidRPr="0023474C" w:rsidRDefault="0023474C" w:rsidP="0023474C">
            <w:pPr>
              <w:widowControl/>
              <w:numPr>
                <w:ilvl w:val="0"/>
                <w:numId w:val="62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</w:rPr>
            </w:pPr>
            <w:proofErr w:type="spellStart"/>
            <w:r w:rsidRPr="0023474C">
              <w:rPr>
                <w:sz w:val="18"/>
                <w:szCs w:val="18"/>
              </w:rPr>
              <w:t>Capacitatea</w:t>
            </w:r>
            <w:proofErr w:type="spellEnd"/>
            <w:r w:rsidRPr="0023474C">
              <w:rPr>
                <w:sz w:val="18"/>
                <w:szCs w:val="18"/>
              </w:rPr>
              <w:t xml:space="preserve"> de </w:t>
            </w:r>
            <w:proofErr w:type="gramStart"/>
            <w:r w:rsidRPr="0023474C">
              <w:rPr>
                <w:sz w:val="18"/>
                <w:szCs w:val="18"/>
              </w:rPr>
              <w:t>a</w:t>
            </w:r>
            <w:proofErr w:type="gram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elabora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referatul</w:t>
            </w:r>
            <w:proofErr w:type="spellEnd"/>
            <w:r w:rsidRPr="0023474C">
              <w:rPr>
                <w:sz w:val="18"/>
                <w:szCs w:val="18"/>
              </w:rPr>
              <w:t xml:space="preserve"> conform </w:t>
            </w:r>
            <w:proofErr w:type="spellStart"/>
            <w:r w:rsidRPr="0023474C">
              <w:rPr>
                <w:sz w:val="18"/>
                <w:szCs w:val="18"/>
              </w:rPr>
              <w:t>tematicii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disciplinei</w:t>
            </w:r>
            <w:proofErr w:type="spellEnd"/>
            <w:r w:rsidRPr="0023474C">
              <w:rPr>
                <w:sz w:val="18"/>
                <w:szCs w:val="18"/>
              </w:rPr>
              <w:t xml:space="preserve">, </w:t>
            </w:r>
            <w:proofErr w:type="spellStart"/>
            <w:r w:rsidRPr="0023474C">
              <w:rPr>
                <w:sz w:val="18"/>
                <w:szCs w:val="18"/>
              </w:rPr>
              <w:t>demonstrând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analiza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legislației</w:t>
            </w:r>
            <w:proofErr w:type="spellEnd"/>
            <w:r w:rsidRPr="0023474C">
              <w:rPr>
                <w:sz w:val="18"/>
                <w:szCs w:val="18"/>
              </w:rPr>
              <w:t xml:space="preserve"> cu </w:t>
            </w:r>
            <w:proofErr w:type="spellStart"/>
            <w:r w:rsidRPr="0023474C">
              <w:rPr>
                <w:sz w:val="18"/>
                <w:szCs w:val="18"/>
              </w:rPr>
              <w:t>raportare</w:t>
            </w:r>
            <w:proofErr w:type="spellEnd"/>
            <w:r w:rsidRPr="0023474C">
              <w:rPr>
                <w:sz w:val="18"/>
                <w:szCs w:val="18"/>
              </w:rPr>
              <w:t xml:space="preserve"> la </w:t>
            </w:r>
            <w:proofErr w:type="spellStart"/>
            <w:r w:rsidRPr="0023474C">
              <w:rPr>
                <w:sz w:val="18"/>
                <w:szCs w:val="18"/>
              </w:rPr>
              <w:t>diferite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sisteme</w:t>
            </w:r>
            <w:proofErr w:type="spellEnd"/>
            <w:r w:rsidRPr="0023474C">
              <w:rPr>
                <w:sz w:val="18"/>
                <w:szCs w:val="18"/>
              </w:rPr>
              <w:t xml:space="preserve"> administrative. (CP7)</w:t>
            </w:r>
          </w:p>
          <w:p w14:paraId="7ED2948A" w14:textId="4632E715" w:rsidR="0023474C" w:rsidRPr="0023474C" w:rsidRDefault="0023474C" w:rsidP="0023474C">
            <w:pPr>
              <w:widowControl/>
              <w:numPr>
                <w:ilvl w:val="0"/>
                <w:numId w:val="62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</w:rPr>
            </w:pPr>
            <w:proofErr w:type="spellStart"/>
            <w:r w:rsidRPr="0023474C">
              <w:rPr>
                <w:sz w:val="18"/>
                <w:szCs w:val="18"/>
              </w:rPr>
              <w:t>Abilitatea</w:t>
            </w:r>
            <w:proofErr w:type="spellEnd"/>
            <w:r w:rsidRPr="0023474C">
              <w:rPr>
                <w:sz w:val="18"/>
                <w:szCs w:val="18"/>
              </w:rPr>
              <w:t xml:space="preserve"> de </w:t>
            </w:r>
            <w:proofErr w:type="gramStart"/>
            <w:r w:rsidRPr="0023474C">
              <w:rPr>
                <w:sz w:val="18"/>
                <w:szCs w:val="18"/>
              </w:rPr>
              <w:t>a</w:t>
            </w:r>
            <w:proofErr w:type="gram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aplica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teoriile</w:t>
            </w:r>
            <w:proofErr w:type="spellEnd"/>
            <w:r w:rsidRPr="0023474C">
              <w:rPr>
                <w:sz w:val="18"/>
                <w:szCs w:val="18"/>
              </w:rPr>
              <w:t xml:space="preserve"> din </w:t>
            </w:r>
            <w:proofErr w:type="spellStart"/>
            <w:r w:rsidRPr="0023474C">
              <w:rPr>
                <w:sz w:val="18"/>
                <w:szCs w:val="18"/>
              </w:rPr>
              <w:t>tematica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disciplinei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în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elaborarea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studiului</w:t>
            </w:r>
            <w:proofErr w:type="spellEnd"/>
            <w:r w:rsidRPr="0023474C">
              <w:rPr>
                <w:sz w:val="18"/>
                <w:szCs w:val="18"/>
              </w:rPr>
              <w:t xml:space="preserve"> de </w:t>
            </w:r>
            <w:proofErr w:type="spellStart"/>
            <w:r w:rsidRPr="0023474C">
              <w:rPr>
                <w:sz w:val="18"/>
                <w:szCs w:val="18"/>
              </w:rPr>
              <w:t>caz</w:t>
            </w:r>
            <w:proofErr w:type="spellEnd"/>
            <w:r w:rsidRPr="0023474C">
              <w:rPr>
                <w:sz w:val="18"/>
                <w:szCs w:val="18"/>
              </w:rPr>
              <w:t xml:space="preserve">, </w:t>
            </w:r>
            <w:proofErr w:type="spellStart"/>
            <w:r w:rsidRPr="0023474C">
              <w:rPr>
                <w:sz w:val="18"/>
                <w:szCs w:val="18"/>
              </w:rPr>
              <w:t>facilitând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gestionarea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sistemelor</w:t>
            </w:r>
            <w:proofErr w:type="spellEnd"/>
            <w:r w:rsidRPr="0023474C">
              <w:rPr>
                <w:sz w:val="18"/>
                <w:szCs w:val="18"/>
              </w:rPr>
              <w:t xml:space="preserve"> administrative. (CP9)</w:t>
            </w:r>
          </w:p>
          <w:p w14:paraId="0ED69DD7" w14:textId="53BB18F6" w:rsidR="0055589D" w:rsidRPr="00D04B31" w:rsidRDefault="0023474C" w:rsidP="0023474C">
            <w:pPr>
              <w:widowControl/>
              <w:numPr>
                <w:ilvl w:val="0"/>
                <w:numId w:val="62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</w:rPr>
            </w:pPr>
            <w:proofErr w:type="spellStart"/>
            <w:r w:rsidRPr="0023474C">
              <w:rPr>
                <w:sz w:val="18"/>
                <w:szCs w:val="18"/>
              </w:rPr>
              <w:t>Capacitatea</w:t>
            </w:r>
            <w:proofErr w:type="spellEnd"/>
            <w:r w:rsidRPr="0023474C">
              <w:rPr>
                <w:sz w:val="18"/>
                <w:szCs w:val="18"/>
              </w:rPr>
              <w:t xml:space="preserve"> de a </w:t>
            </w:r>
            <w:proofErr w:type="spellStart"/>
            <w:r w:rsidRPr="0023474C">
              <w:rPr>
                <w:sz w:val="18"/>
                <w:szCs w:val="18"/>
              </w:rPr>
              <w:t>respecta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angajamentele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în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lastRenderedPageBreak/>
              <w:t>elaborarea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temelor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pentru</w:t>
            </w:r>
            <w:proofErr w:type="spellEnd"/>
            <w:r w:rsidRPr="0023474C">
              <w:rPr>
                <w:sz w:val="18"/>
                <w:szCs w:val="18"/>
              </w:rPr>
              <w:t xml:space="preserve"> </w:t>
            </w:r>
            <w:proofErr w:type="spellStart"/>
            <w:r w:rsidRPr="0023474C">
              <w:rPr>
                <w:sz w:val="18"/>
                <w:szCs w:val="18"/>
              </w:rPr>
              <w:t>activitățile</w:t>
            </w:r>
            <w:proofErr w:type="spellEnd"/>
            <w:r w:rsidRPr="0023474C">
              <w:rPr>
                <w:sz w:val="18"/>
                <w:szCs w:val="18"/>
              </w:rPr>
              <w:t xml:space="preserve"> pe </w:t>
            </w:r>
            <w:proofErr w:type="spellStart"/>
            <w:r w:rsidRPr="0023474C">
              <w:rPr>
                <w:sz w:val="18"/>
                <w:szCs w:val="18"/>
              </w:rPr>
              <w:t>parcurs</w:t>
            </w:r>
            <w:proofErr w:type="spellEnd"/>
            <w:r w:rsidRPr="0023474C">
              <w:rPr>
                <w:sz w:val="18"/>
                <w:szCs w:val="18"/>
              </w:rPr>
              <w:t>. (CT1)</w:t>
            </w:r>
          </w:p>
        </w:tc>
        <w:tc>
          <w:tcPr>
            <w:tcW w:w="2405" w:type="dxa"/>
          </w:tcPr>
          <w:p w14:paraId="5A71FACD" w14:textId="0BFDF0EA" w:rsidR="0055589D" w:rsidRPr="00F3046E" w:rsidRDefault="0055589D" w:rsidP="0055589D">
            <w:pPr>
              <w:adjustRightInd w:val="0"/>
              <w:jc w:val="center"/>
              <w:rPr>
                <w:color w:val="000000"/>
                <w:sz w:val="18"/>
                <w:szCs w:val="18"/>
                <w:lang w:val="it-IT"/>
              </w:rPr>
            </w:pPr>
            <w:r w:rsidRPr="00F3046E">
              <w:rPr>
                <w:color w:val="000000"/>
                <w:sz w:val="18"/>
                <w:szCs w:val="18"/>
                <w:lang w:val="it-IT"/>
              </w:rPr>
              <w:lastRenderedPageBreak/>
              <w:t>Observația</w:t>
            </w:r>
            <w:r w:rsidR="00D04B31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color w:val="000000"/>
                <w:sz w:val="18"/>
                <w:szCs w:val="18"/>
                <w:lang w:val="it-IT"/>
              </w:rPr>
              <w:t>sistematică, verificarea</w:t>
            </w:r>
            <w:r w:rsidR="00D04B31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color w:val="000000"/>
                <w:sz w:val="18"/>
                <w:szCs w:val="18"/>
                <w:lang w:val="it-IT"/>
              </w:rPr>
              <w:t>portofoliului (conținând</w:t>
            </w:r>
            <w:r w:rsidR="005032C6" w:rsidRPr="00F3046E">
              <w:rPr>
                <w:color w:val="000000"/>
                <w:sz w:val="18"/>
                <w:szCs w:val="18"/>
                <w:lang w:val="it-IT"/>
              </w:rPr>
              <w:t xml:space="preserve"> refera</w:t>
            </w:r>
            <w:r w:rsidRPr="00F3046E">
              <w:rPr>
                <w:color w:val="000000"/>
                <w:sz w:val="18"/>
                <w:szCs w:val="18"/>
                <w:lang w:val="it-IT"/>
              </w:rPr>
              <w:t>t</w:t>
            </w:r>
            <w:r w:rsidR="005032C6" w:rsidRPr="00F3046E">
              <w:rPr>
                <w:color w:val="000000"/>
                <w:sz w:val="18"/>
                <w:szCs w:val="18"/>
                <w:lang w:val="it-IT"/>
              </w:rPr>
              <w:t xml:space="preserve"> t</w:t>
            </w:r>
            <w:r w:rsidRPr="00F3046E">
              <w:rPr>
                <w:color w:val="000000"/>
                <w:sz w:val="18"/>
                <w:szCs w:val="18"/>
                <w:lang w:val="it-IT"/>
              </w:rPr>
              <w:t>eoretic, studiu de caz), verificări</w:t>
            </w:r>
            <w:r w:rsidR="00D04B31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Pr="00F3046E">
              <w:rPr>
                <w:color w:val="000000"/>
                <w:sz w:val="18"/>
                <w:szCs w:val="18"/>
                <w:lang w:val="it-IT"/>
              </w:rPr>
              <w:t>orale</w:t>
            </w:r>
          </w:p>
          <w:p w14:paraId="61AF5F11" w14:textId="77777777" w:rsidR="0055589D" w:rsidRPr="00F3046E" w:rsidRDefault="0055589D" w:rsidP="0055589D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1FDEEBCA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6086B57" w14:textId="77777777" w:rsidR="0055589D" w:rsidRPr="00F3046E" w:rsidRDefault="0055589D" w:rsidP="0055589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</w:rPr>
              <w:t>50%</w:t>
            </w:r>
          </w:p>
        </w:tc>
      </w:tr>
      <w:tr w:rsidR="0055589D" w:rsidRPr="00F3046E" w14:paraId="11ADA647" w14:textId="77777777" w:rsidTr="00E81962">
        <w:trPr>
          <w:trHeight w:val="430"/>
        </w:trPr>
        <w:tc>
          <w:tcPr>
            <w:tcW w:w="1490" w:type="dxa"/>
          </w:tcPr>
          <w:p w14:paraId="53E6802E" w14:textId="77777777" w:rsidR="0055589D" w:rsidRPr="00F3046E" w:rsidRDefault="0055589D" w:rsidP="0055589D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CD0479E" w14:textId="77777777" w:rsidR="0055589D" w:rsidRPr="00F3046E" w:rsidRDefault="0055589D" w:rsidP="0055589D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D58493E" w14:textId="3F3D36FE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EFECF59" w14:textId="059EFC2E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065850A" w14:textId="280FEA5F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55589D" w:rsidRPr="00F3046E" w14:paraId="05330044" w14:textId="77777777" w:rsidTr="00E81962">
        <w:trPr>
          <w:trHeight w:val="248"/>
        </w:trPr>
        <w:tc>
          <w:tcPr>
            <w:tcW w:w="1490" w:type="dxa"/>
          </w:tcPr>
          <w:p w14:paraId="4DD0BCDF" w14:textId="77777777" w:rsidR="0055589D" w:rsidRPr="00F3046E" w:rsidRDefault="0055589D" w:rsidP="0055589D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5BEA9100" w14:textId="2607136F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0C98C9C" w14:textId="2F67391E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F240DD1" w14:textId="2A7396A6" w:rsidR="0055589D" w:rsidRPr="00F3046E" w:rsidRDefault="0055589D" w:rsidP="0055589D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109DF56A" w14:textId="77777777" w:rsidR="000017E7" w:rsidRPr="00F3046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19C638A3" w14:textId="77777777" w:rsidR="00F3046E" w:rsidRPr="00F3046E" w:rsidRDefault="00F3046E" w:rsidP="00F3046E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F3046E">
        <w:rPr>
          <w:bCs/>
          <w:sz w:val="18"/>
          <w:szCs w:val="18"/>
        </w:rPr>
        <w:t>Pentru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studenții</w:t>
      </w:r>
      <w:proofErr w:type="spellEnd"/>
      <w:r w:rsidRPr="00F3046E">
        <w:rPr>
          <w:bCs/>
          <w:sz w:val="18"/>
          <w:szCs w:val="18"/>
        </w:rPr>
        <w:t xml:space="preserve"> cu </w:t>
      </w:r>
      <w:proofErr w:type="spellStart"/>
      <w:r w:rsidRPr="00F3046E">
        <w:rPr>
          <w:bCs/>
          <w:sz w:val="18"/>
          <w:szCs w:val="18"/>
        </w:rPr>
        <w:t>dizabilități</w:t>
      </w:r>
      <w:proofErr w:type="spellEnd"/>
      <w:r w:rsidRPr="00F3046E">
        <w:rPr>
          <w:bCs/>
          <w:sz w:val="18"/>
          <w:szCs w:val="18"/>
        </w:rPr>
        <w:t xml:space="preserve">, </w:t>
      </w:r>
      <w:proofErr w:type="spellStart"/>
      <w:r w:rsidRPr="00F3046E">
        <w:rPr>
          <w:bCs/>
          <w:sz w:val="18"/>
          <w:szCs w:val="18"/>
        </w:rPr>
        <w:t>activitățile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didactice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și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metodele</w:t>
      </w:r>
      <w:proofErr w:type="spellEnd"/>
      <w:r w:rsidRPr="00F3046E">
        <w:rPr>
          <w:bCs/>
          <w:sz w:val="18"/>
          <w:szCs w:val="18"/>
        </w:rPr>
        <w:t xml:space="preserve"> de </w:t>
      </w:r>
      <w:proofErr w:type="spellStart"/>
      <w:r w:rsidRPr="00F3046E">
        <w:rPr>
          <w:bCs/>
          <w:sz w:val="18"/>
          <w:szCs w:val="18"/>
        </w:rPr>
        <w:t>evaluare</w:t>
      </w:r>
      <w:proofErr w:type="spellEnd"/>
      <w:r w:rsidRPr="00F3046E">
        <w:rPr>
          <w:bCs/>
          <w:sz w:val="18"/>
          <w:szCs w:val="18"/>
        </w:rPr>
        <w:t xml:space="preserve"> se </w:t>
      </w:r>
      <w:proofErr w:type="spellStart"/>
      <w:r w:rsidRPr="00F3046E">
        <w:rPr>
          <w:bCs/>
          <w:sz w:val="18"/>
          <w:szCs w:val="18"/>
        </w:rPr>
        <w:t>adaptează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în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funcție</w:t>
      </w:r>
      <w:proofErr w:type="spellEnd"/>
      <w:r w:rsidRPr="00F3046E">
        <w:rPr>
          <w:bCs/>
          <w:sz w:val="18"/>
          <w:szCs w:val="18"/>
        </w:rPr>
        <w:t xml:space="preserve"> de </w:t>
      </w:r>
      <w:proofErr w:type="spellStart"/>
      <w:r w:rsidRPr="00F3046E">
        <w:rPr>
          <w:bCs/>
          <w:sz w:val="18"/>
          <w:szCs w:val="18"/>
        </w:rPr>
        <w:t>tipul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și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gradul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acestora</w:t>
      </w:r>
      <w:proofErr w:type="spellEnd"/>
      <w:r w:rsidRPr="00F3046E">
        <w:rPr>
          <w:bCs/>
          <w:sz w:val="18"/>
          <w:szCs w:val="18"/>
        </w:rPr>
        <w:t xml:space="preserve">, </w:t>
      </w:r>
      <w:proofErr w:type="spellStart"/>
      <w:r w:rsidRPr="00F3046E">
        <w:rPr>
          <w:bCs/>
          <w:sz w:val="18"/>
          <w:szCs w:val="18"/>
        </w:rPr>
        <w:t>prin</w:t>
      </w:r>
      <w:proofErr w:type="spellEnd"/>
      <w:r w:rsidRPr="00F3046E">
        <w:rPr>
          <w:bCs/>
          <w:sz w:val="18"/>
          <w:szCs w:val="18"/>
        </w:rPr>
        <w:t xml:space="preserve">: </w:t>
      </w:r>
      <w:proofErr w:type="spellStart"/>
      <w:r w:rsidRPr="00F3046E">
        <w:rPr>
          <w:bCs/>
          <w:sz w:val="18"/>
          <w:szCs w:val="18"/>
        </w:rPr>
        <w:t>furnizarea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materialelor</w:t>
      </w:r>
      <w:proofErr w:type="spellEnd"/>
      <w:r w:rsidRPr="00F3046E">
        <w:rPr>
          <w:bCs/>
          <w:sz w:val="18"/>
          <w:szCs w:val="18"/>
        </w:rPr>
        <w:t xml:space="preserve"> de curs </w:t>
      </w:r>
      <w:proofErr w:type="spellStart"/>
      <w:r w:rsidRPr="00F3046E">
        <w:rPr>
          <w:bCs/>
          <w:sz w:val="18"/>
          <w:szCs w:val="18"/>
        </w:rPr>
        <w:t>în</w:t>
      </w:r>
      <w:proofErr w:type="spellEnd"/>
      <w:r w:rsidRPr="00F3046E">
        <w:rPr>
          <w:bCs/>
          <w:sz w:val="18"/>
          <w:szCs w:val="18"/>
        </w:rPr>
        <w:t xml:space="preserve"> format </w:t>
      </w:r>
      <w:proofErr w:type="spellStart"/>
      <w:r w:rsidRPr="00F3046E">
        <w:rPr>
          <w:bCs/>
          <w:sz w:val="18"/>
          <w:szCs w:val="18"/>
        </w:rPr>
        <w:t>accesibil</w:t>
      </w:r>
      <w:proofErr w:type="spellEnd"/>
      <w:r w:rsidRPr="00F3046E">
        <w:rPr>
          <w:bCs/>
          <w:sz w:val="18"/>
          <w:szCs w:val="18"/>
        </w:rPr>
        <w:t xml:space="preserve"> (electronic, </w:t>
      </w:r>
      <w:proofErr w:type="spellStart"/>
      <w:r w:rsidRPr="00F3046E">
        <w:rPr>
          <w:bCs/>
          <w:sz w:val="18"/>
          <w:szCs w:val="18"/>
        </w:rPr>
        <w:t>tipărit</w:t>
      </w:r>
      <w:proofErr w:type="spellEnd"/>
      <w:r w:rsidRPr="00F3046E">
        <w:rPr>
          <w:bCs/>
          <w:sz w:val="18"/>
          <w:szCs w:val="18"/>
        </w:rPr>
        <w:t xml:space="preserve"> cu font </w:t>
      </w:r>
      <w:proofErr w:type="spellStart"/>
      <w:r w:rsidRPr="00F3046E">
        <w:rPr>
          <w:bCs/>
          <w:sz w:val="18"/>
          <w:szCs w:val="18"/>
        </w:rPr>
        <w:t>mărit</w:t>
      </w:r>
      <w:proofErr w:type="spellEnd"/>
      <w:r w:rsidRPr="00F3046E">
        <w:rPr>
          <w:bCs/>
          <w:sz w:val="18"/>
          <w:szCs w:val="18"/>
        </w:rPr>
        <w:t xml:space="preserve">), </w:t>
      </w:r>
      <w:proofErr w:type="spellStart"/>
      <w:r w:rsidRPr="00F3046E">
        <w:rPr>
          <w:bCs/>
          <w:sz w:val="18"/>
          <w:szCs w:val="18"/>
        </w:rPr>
        <w:t>posibilitatea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susținerii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evaluării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orale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sau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în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timp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suplimentar</w:t>
      </w:r>
      <w:proofErr w:type="spellEnd"/>
      <w:r w:rsidRPr="00F3046E">
        <w:rPr>
          <w:bCs/>
          <w:sz w:val="18"/>
          <w:szCs w:val="18"/>
        </w:rPr>
        <w:t xml:space="preserve">, precum </w:t>
      </w:r>
      <w:proofErr w:type="spellStart"/>
      <w:r w:rsidRPr="00F3046E">
        <w:rPr>
          <w:bCs/>
          <w:sz w:val="18"/>
          <w:szCs w:val="18"/>
        </w:rPr>
        <w:t>și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oferirea</w:t>
      </w:r>
      <w:proofErr w:type="spellEnd"/>
      <w:r w:rsidRPr="00F3046E">
        <w:rPr>
          <w:bCs/>
          <w:sz w:val="18"/>
          <w:szCs w:val="18"/>
        </w:rPr>
        <w:t xml:space="preserve"> de </w:t>
      </w:r>
      <w:proofErr w:type="spellStart"/>
      <w:r w:rsidRPr="00F3046E">
        <w:rPr>
          <w:bCs/>
          <w:sz w:val="18"/>
          <w:szCs w:val="18"/>
        </w:rPr>
        <w:t>sprijin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individualizat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și</w:t>
      </w:r>
      <w:proofErr w:type="spellEnd"/>
      <w:r w:rsidRPr="00F3046E">
        <w:rPr>
          <w:bCs/>
          <w:sz w:val="18"/>
          <w:szCs w:val="18"/>
        </w:rPr>
        <w:t xml:space="preserve"> feedback </w:t>
      </w:r>
      <w:proofErr w:type="spellStart"/>
      <w:r w:rsidRPr="00F3046E">
        <w:rPr>
          <w:bCs/>
          <w:sz w:val="18"/>
          <w:szCs w:val="18"/>
        </w:rPr>
        <w:t>adaptat</w:t>
      </w:r>
      <w:proofErr w:type="spellEnd"/>
      <w:r w:rsidRPr="00F3046E">
        <w:rPr>
          <w:bCs/>
          <w:sz w:val="18"/>
          <w:szCs w:val="18"/>
        </w:rPr>
        <w:t xml:space="preserve"> din </w:t>
      </w:r>
      <w:proofErr w:type="spellStart"/>
      <w:r w:rsidRPr="00F3046E">
        <w:rPr>
          <w:bCs/>
          <w:sz w:val="18"/>
          <w:szCs w:val="18"/>
        </w:rPr>
        <w:t>partea</w:t>
      </w:r>
      <w:proofErr w:type="spellEnd"/>
      <w:r w:rsidRPr="00F3046E">
        <w:rPr>
          <w:bCs/>
          <w:sz w:val="18"/>
          <w:szCs w:val="18"/>
        </w:rPr>
        <w:t xml:space="preserve"> </w:t>
      </w:r>
      <w:proofErr w:type="spellStart"/>
      <w:r w:rsidRPr="00F3046E">
        <w:rPr>
          <w:bCs/>
          <w:sz w:val="18"/>
          <w:szCs w:val="18"/>
        </w:rPr>
        <w:t>cadrului</w:t>
      </w:r>
      <w:proofErr w:type="spellEnd"/>
      <w:r w:rsidRPr="00F3046E">
        <w:rPr>
          <w:bCs/>
          <w:sz w:val="18"/>
          <w:szCs w:val="18"/>
        </w:rPr>
        <w:t xml:space="preserve"> didactic.</w:t>
      </w:r>
    </w:p>
    <w:p w14:paraId="6FBDC3DB" w14:textId="77777777" w:rsidR="00F3046E" w:rsidRPr="00F3046E" w:rsidRDefault="00F3046E" w:rsidP="00F3046E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F3046E" w:rsidRPr="00F3046E" w14:paraId="738B297C" w14:textId="77777777" w:rsidTr="0008640E">
        <w:tc>
          <w:tcPr>
            <w:tcW w:w="955" w:type="pct"/>
            <w:vAlign w:val="center"/>
          </w:tcPr>
          <w:p w14:paraId="5E0F8B2A" w14:textId="77777777" w:rsidR="00F3046E" w:rsidRPr="00F3046E" w:rsidRDefault="00F3046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155AA599" w14:textId="77777777" w:rsidR="00F3046E" w:rsidRPr="00F3046E" w:rsidRDefault="00F3046E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518FA22B" w14:textId="77777777" w:rsidR="00F3046E" w:rsidRPr="00F3046E" w:rsidRDefault="00F3046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0E4D1F52" w14:textId="77777777" w:rsidR="00F3046E" w:rsidRPr="00F3046E" w:rsidRDefault="00F3046E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3FB73C25" w14:textId="77777777" w:rsidR="00F3046E" w:rsidRPr="00F3046E" w:rsidRDefault="00F3046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F3046E" w:rsidRPr="00F3046E" w14:paraId="75452003" w14:textId="77777777" w:rsidTr="0008640E">
        <w:tc>
          <w:tcPr>
            <w:tcW w:w="955" w:type="pct"/>
            <w:vAlign w:val="center"/>
          </w:tcPr>
          <w:p w14:paraId="3CC37647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17.09.2025</w:t>
            </w:r>
          </w:p>
        </w:tc>
        <w:tc>
          <w:tcPr>
            <w:tcW w:w="2022" w:type="pct"/>
          </w:tcPr>
          <w:p w14:paraId="319D61ED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Lector univ.dr. LEUCIUC Eugenia-Gabriela</w:t>
            </w:r>
          </w:p>
          <w:p w14:paraId="7DC29CA8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2E00D7E3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Lector univ. dr. LEUCIUC Eugenia-Gabriela</w:t>
            </w:r>
          </w:p>
          <w:p w14:paraId="7166E6DE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3B3D6D3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7E9F83D" w14:textId="77777777" w:rsidR="00F3046E" w:rsidRPr="00F3046E" w:rsidRDefault="00F3046E" w:rsidP="00F3046E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F3046E" w:rsidRPr="00F3046E" w14:paraId="2D95CE85" w14:textId="77777777" w:rsidTr="0008640E">
        <w:tc>
          <w:tcPr>
            <w:tcW w:w="1470" w:type="pct"/>
            <w:vAlign w:val="center"/>
          </w:tcPr>
          <w:p w14:paraId="65E544C1" w14:textId="77777777" w:rsidR="00F3046E" w:rsidRPr="00F3046E" w:rsidRDefault="00F3046E" w:rsidP="0008640E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278B7F0D" w14:textId="77777777" w:rsidR="00F3046E" w:rsidRPr="00F3046E" w:rsidRDefault="00F3046E" w:rsidP="0008640E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F3046E" w:rsidRPr="00F3046E" w14:paraId="58CF3B93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7209204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678E8B27" w14:textId="77777777" w:rsidR="00F3046E" w:rsidRPr="00F3046E" w:rsidRDefault="00F3046E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F3046E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627D3FFE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A0CD188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12D6945" w14:textId="77777777" w:rsidR="00F3046E" w:rsidRPr="00F3046E" w:rsidRDefault="00F3046E" w:rsidP="00F3046E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F3046E" w:rsidRPr="00F3046E" w14:paraId="3B6AE089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62C4100" w14:textId="77777777" w:rsidR="00F3046E" w:rsidRPr="00F3046E" w:rsidRDefault="00F3046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4AC67B09" w14:textId="77777777" w:rsidR="00F3046E" w:rsidRPr="00F3046E" w:rsidRDefault="00F3046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F3046E" w:rsidRPr="00F3046E" w14:paraId="38005BE4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0E34C090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18CC1128" w14:textId="77777777" w:rsidR="00F3046E" w:rsidRPr="00F3046E" w:rsidRDefault="00F3046E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F3046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67BAF1E3" w14:textId="77777777" w:rsidR="00F3046E" w:rsidRPr="00F3046E" w:rsidRDefault="00F3046E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09DE80D0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00D219BE" w14:textId="77777777" w:rsidR="00F3046E" w:rsidRPr="00F3046E" w:rsidRDefault="00F3046E" w:rsidP="00F3046E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F3046E" w:rsidRPr="00F3046E" w14:paraId="3EBBA1DE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17322E52" w14:textId="77777777" w:rsidR="00F3046E" w:rsidRPr="00F3046E" w:rsidRDefault="00F3046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7B27BE47" w14:textId="77777777" w:rsidR="00F3046E" w:rsidRPr="00F3046E" w:rsidRDefault="00F3046E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F3046E" w:rsidRPr="00F3046E" w14:paraId="66DB81C8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3F3D8B74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3046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71BB7C2" w14:textId="77777777" w:rsidR="00F3046E" w:rsidRPr="00F3046E" w:rsidRDefault="00F3046E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F3046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3D65666B" w14:textId="77777777" w:rsidR="00F3046E" w:rsidRPr="00F3046E" w:rsidRDefault="00F3046E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616E1A6" w14:textId="77777777" w:rsidR="00F3046E" w:rsidRPr="00F3046E" w:rsidRDefault="00F3046E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0E0EC5D4" w14:textId="77777777" w:rsidR="00F3046E" w:rsidRPr="00F3046E" w:rsidRDefault="00F3046E" w:rsidP="00F3046E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7C80644" w14:textId="77777777" w:rsidR="00F3046E" w:rsidRPr="00F3046E" w:rsidRDefault="00F3046E" w:rsidP="00F3046E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FA55E01" w14:textId="77777777" w:rsidR="00F3046E" w:rsidRPr="00F3046E" w:rsidRDefault="00F3046E" w:rsidP="00F3046E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258A80E" w14:textId="77777777" w:rsidR="000017E7" w:rsidRPr="00F3046E" w:rsidRDefault="000017E7" w:rsidP="00F3046E">
      <w:pPr>
        <w:pStyle w:val="BodyText"/>
        <w:spacing w:before="3"/>
        <w:rPr>
          <w:b/>
          <w:sz w:val="18"/>
          <w:szCs w:val="18"/>
          <w:lang w:val="ro-RO"/>
        </w:rPr>
      </w:pPr>
    </w:p>
    <w:sectPr w:rsidR="000017E7" w:rsidRPr="00F3046E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DB92A" w14:textId="77777777" w:rsidR="00617DB7" w:rsidRDefault="00617DB7">
      <w:r>
        <w:separator/>
      </w:r>
    </w:p>
  </w:endnote>
  <w:endnote w:type="continuationSeparator" w:id="0">
    <w:p w14:paraId="4B67E146" w14:textId="77777777" w:rsidR="00617DB7" w:rsidRDefault="0061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6FE11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7C20E13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" filled="f" stroked="f">
          <v:textbox inset="0,0,0,0">
            <w:txbxContent>
              <w:p w14:paraId="3EF03D21" w14:textId="77777777" w:rsidR="00A13A61" w:rsidRDefault="002800B6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C134C0">
                  <w:rPr>
                    <w:noProof/>
                  </w:rPr>
                  <w:t>1</w:t>
                </w:r>
                <w:r>
                  <w:fldChar w:fldCharType="end"/>
                </w:r>
                <w:r w:rsidR="00A13A61">
                  <w:t xml:space="preserve"> / </w:t>
                </w:r>
                <w:r w:rsidR="0055589D"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50E1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72FE0" w14:textId="77777777" w:rsidR="00617DB7" w:rsidRDefault="00617DB7">
      <w:r>
        <w:separator/>
      </w:r>
    </w:p>
  </w:footnote>
  <w:footnote w:type="continuationSeparator" w:id="0">
    <w:p w14:paraId="324749A4" w14:textId="77777777" w:rsidR="00617DB7" w:rsidRDefault="00617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45E30" w14:textId="77777777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1F20929"/>
    <w:multiLevelType w:val="hybridMultilevel"/>
    <w:tmpl w:val="205C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2C4F1CE4"/>
    <w:multiLevelType w:val="hybridMultilevel"/>
    <w:tmpl w:val="16C4D8A4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1FB1DE4"/>
    <w:multiLevelType w:val="hybridMultilevel"/>
    <w:tmpl w:val="0E1A5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6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8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0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0D27FC9"/>
    <w:multiLevelType w:val="hybridMultilevel"/>
    <w:tmpl w:val="3B70C09A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43BC51AA"/>
    <w:multiLevelType w:val="hybridMultilevel"/>
    <w:tmpl w:val="03DED520"/>
    <w:lvl w:ilvl="0" w:tplc="BC56C3FA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4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5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6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7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8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9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0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1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2" w15:restartNumberingAfterBreak="0">
    <w:nsid w:val="5EA81559"/>
    <w:multiLevelType w:val="hybridMultilevel"/>
    <w:tmpl w:val="2B887A7A"/>
    <w:lvl w:ilvl="0" w:tplc="C1C07D7A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6" w15:restartNumberingAfterBreak="0">
    <w:nsid w:val="68294BF8"/>
    <w:multiLevelType w:val="hybridMultilevel"/>
    <w:tmpl w:val="8CBC895A"/>
    <w:lvl w:ilvl="0" w:tplc="F89034B6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7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8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9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0" w15:restartNumberingAfterBreak="0">
    <w:nsid w:val="6A371973"/>
    <w:multiLevelType w:val="hybridMultilevel"/>
    <w:tmpl w:val="0A5EFD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7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8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9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0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1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542251963">
    <w:abstractNumId w:val="5"/>
  </w:num>
  <w:num w:numId="2" w16cid:durableId="1514756338">
    <w:abstractNumId w:val="8"/>
  </w:num>
  <w:num w:numId="3" w16cid:durableId="774861509">
    <w:abstractNumId w:val="13"/>
  </w:num>
  <w:num w:numId="4" w16cid:durableId="187062986">
    <w:abstractNumId w:val="60"/>
  </w:num>
  <w:num w:numId="5" w16cid:durableId="648676755">
    <w:abstractNumId w:val="44"/>
  </w:num>
  <w:num w:numId="6" w16cid:durableId="1375739378">
    <w:abstractNumId w:val="40"/>
  </w:num>
  <w:num w:numId="7" w16cid:durableId="685908077">
    <w:abstractNumId w:val="55"/>
  </w:num>
  <w:num w:numId="8" w16cid:durableId="1955360824">
    <w:abstractNumId w:val="7"/>
  </w:num>
  <w:num w:numId="9" w16cid:durableId="92481092">
    <w:abstractNumId w:val="11"/>
  </w:num>
  <w:num w:numId="10" w16cid:durableId="1462842438">
    <w:abstractNumId w:val="19"/>
  </w:num>
  <w:num w:numId="11" w16cid:durableId="55207881">
    <w:abstractNumId w:val="54"/>
  </w:num>
  <w:num w:numId="12" w16cid:durableId="509217936">
    <w:abstractNumId w:val="17"/>
  </w:num>
  <w:num w:numId="13" w16cid:durableId="326518644">
    <w:abstractNumId w:val="12"/>
  </w:num>
  <w:num w:numId="14" w16cid:durableId="1559247535">
    <w:abstractNumId w:val="16"/>
  </w:num>
  <w:num w:numId="15" w16cid:durableId="1100101395">
    <w:abstractNumId w:val="0"/>
  </w:num>
  <w:num w:numId="16" w16cid:durableId="689405740">
    <w:abstractNumId w:val="48"/>
  </w:num>
  <w:num w:numId="17" w16cid:durableId="1793285005">
    <w:abstractNumId w:val="1"/>
  </w:num>
  <w:num w:numId="18" w16cid:durableId="825589699">
    <w:abstractNumId w:val="20"/>
  </w:num>
  <w:num w:numId="19" w16cid:durableId="879365796">
    <w:abstractNumId w:val="29"/>
  </w:num>
  <w:num w:numId="20" w16cid:durableId="1651325870">
    <w:abstractNumId w:val="41"/>
  </w:num>
  <w:num w:numId="21" w16cid:durableId="362558276">
    <w:abstractNumId w:val="49"/>
  </w:num>
  <w:num w:numId="22" w16cid:durableId="328826772">
    <w:abstractNumId w:val="18"/>
  </w:num>
  <w:num w:numId="23" w16cid:durableId="96096463">
    <w:abstractNumId w:val="36"/>
  </w:num>
  <w:num w:numId="24" w16cid:durableId="2112235407">
    <w:abstractNumId w:val="38"/>
  </w:num>
  <w:num w:numId="25" w16cid:durableId="896554659">
    <w:abstractNumId w:val="10"/>
  </w:num>
  <w:num w:numId="26" w16cid:durableId="80223299">
    <w:abstractNumId w:val="4"/>
  </w:num>
  <w:num w:numId="27" w16cid:durableId="1944800039">
    <w:abstractNumId w:val="39"/>
  </w:num>
  <w:num w:numId="28" w16cid:durableId="988051755">
    <w:abstractNumId w:val="27"/>
  </w:num>
  <w:num w:numId="29" w16cid:durableId="188950953">
    <w:abstractNumId w:val="45"/>
  </w:num>
  <w:num w:numId="30" w16cid:durableId="763772090">
    <w:abstractNumId w:val="6"/>
  </w:num>
  <w:num w:numId="31" w16cid:durableId="1914926814">
    <w:abstractNumId w:val="34"/>
  </w:num>
  <w:num w:numId="32" w16cid:durableId="167411424">
    <w:abstractNumId w:val="35"/>
  </w:num>
  <w:num w:numId="33" w16cid:durableId="1123839585">
    <w:abstractNumId w:val="51"/>
  </w:num>
  <w:num w:numId="34" w16cid:durableId="1365522531">
    <w:abstractNumId w:val="57"/>
  </w:num>
  <w:num w:numId="35" w16cid:durableId="1121073089">
    <w:abstractNumId w:val="2"/>
  </w:num>
  <w:num w:numId="36" w16cid:durableId="1071780238">
    <w:abstractNumId w:val="59"/>
  </w:num>
  <w:num w:numId="37" w16cid:durableId="1674869661">
    <w:abstractNumId w:val="52"/>
  </w:num>
  <w:num w:numId="38" w16cid:durableId="1140534566">
    <w:abstractNumId w:val="23"/>
  </w:num>
  <w:num w:numId="39" w16cid:durableId="1614360001">
    <w:abstractNumId w:val="43"/>
  </w:num>
  <w:num w:numId="40" w16cid:durableId="1711492808">
    <w:abstractNumId w:val="47"/>
  </w:num>
  <w:num w:numId="41" w16cid:durableId="1677921981">
    <w:abstractNumId w:val="58"/>
  </w:num>
  <w:num w:numId="42" w16cid:durableId="1200826281">
    <w:abstractNumId w:val="25"/>
  </w:num>
  <w:num w:numId="43" w16cid:durableId="818378545">
    <w:abstractNumId w:val="37"/>
  </w:num>
  <w:num w:numId="44" w16cid:durableId="798958038">
    <w:abstractNumId w:val="56"/>
  </w:num>
  <w:num w:numId="45" w16cid:durableId="1218203612">
    <w:abstractNumId w:val="22"/>
  </w:num>
  <w:num w:numId="46" w16cid:durableId="1773742234">
    <w:abstractNumId w:val="28"/>
  </w:num>
  <w:num w:numId="47" w16cid:durableId="156265345">
    <w:abstractNumId w:val="30"/>
  </w:num>
  <w:num w:numId="48" w16cid:durableId="11415917">
    <w:abstractNumId w:val="31"/>
  </w:num>
  <w:num w:numId="49" w16cid:durableId="1187476868">
    <w:abstractNumId w:val="9"/>
  </w:num>
  <w:num w:numId="50" w16cid:durableId="603271799">
    <w:abstractNumId w:val="61"/>
  </w:num>
  <w:num w:numId="51" w16cid:durableId="212080067">
    <w:abstractNumId w:val="15"/>
  </w:num>
  <w:num w:numId="52" w16cid:durableId="215551966">
    <w:abstractNumId w:val="26"/>
  </w:num>
  <w:num w:numId="53" w16cid:durableId="436101610">
    <w:abstractNumId w:val="53"/>
  </w:num>
  <w:num w:numId="54" w16cid:durableId="544029798">
    <w:abstractNumId w:val="14"/>
  </w:num>
  <w:num w:numId="55" w16cid:durableId="524950824">
    <w:abstractNumId w:val="24"/>
  </w:num>
  <w:num w:numId="56" w16cid:durableId="1390378952">
    <w:abstractNumId w:val="42"/>
  </w:num>
  <w:num w:numId="57" w16cid:durableId="34237112">
    <w:abstractNumId w:val="33"/>
  </w:num>
  <w:num w:numId="58" w16cid:durableId="328409937">
    <w:abstractNumId w:val="46"/>
  </w:num>
  <w:num w:numId="59" w16cid:durableId="421493662">
    <w:abstractNumId w:val="50"/>
  </w:num>
  <w:num w:numId="60" w16cid:durableId="1117531969">
    <w:abstractNumId w:val="21"/>
  </w:num>
  <w:num w:numId="61" w16cid:durableId="2092919820">
    <w:abstractNumId w:val="32"/>
  </w:num>
  <w:num w:numId="62" w16cid:durableId="706182288">
    <w:abstractNumId w:val="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43A3E"/>
    <w:rsid w:val="00150884"/>
    <w:rsid w:val="001553B3"/>
    <w:rsid w:val="0017352E"/>
    <w:rsid w:val="00173665"/>
    <w:rsid w:val="0017682B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474C"/>
    <w:rsid w:val="00237C21"/>
    <w:rsid w:val="00241C51"/>
    <w:rsid w:val="0024237D"/>
    <w:rsid w:val="00247808"/>
    <w:rsid w:val="002623FE"/>
    <w:rsid w:val="00275ED7"/>
    <w:rsid w:val="002800B6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A56"/>
    <w:rsid w:val="00474FF5"/>
    <w:rsid w:val="004750D2"/>
    <w:rsid w:val="00482676"/>
    <w:rsid w:val="0048340E"/>
    <w:rsid w:val="004919A5"/>
    <w:rsid w:val="00491D0A"/>
    <w:rsid w:val="00492316"/>
    <w:rsid w:val="00492762"/>
    <w:rsid w:val="00495AF5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032C6"/>
    <w:rsid w:val="0050442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589D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6B3"/>
    <w:rsid w:val="005B7818"/>
    <w:rsid w:val="005C5297"/>
    <w:rsid w:val="005D04CB"/>
    <w:rsid w:val="005D0C90"/>
    <w:rsid w:val="005D212E"/>
    <w:rsid w:val="005D6071"/>
    <w:rsid w:val="005E36E4"/>
    <w:rsid w:val="005E5176"/>
    <w:rsid w:val="005F4CA3"/>
    <w:rsid w:val="005F737F"/>
    <w:rsid w:val="005F7B77"/>
    <w:rsid w:val="00603C9E"/>
    <w:rsid w:val="0060752E"/>
    <w:rsid w:val="00607B0D"/>
    <w:rsid w:val="00615E38"/>
    <w:rsid w:val="00617DB7"/>
    <w:rsid w:val="00617FDD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042D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2FF6"/>
    <w:rsid w:val="007A5137"/>
    <w:rsid w:val="007B155F"/>
    <w:rsid w:val="007B2519"/>
    <w:rsid w:val="007D1E10"/>
    <w:rsid w:val="007E020C"/>
    <w:rsid w:val="007E5807"/>
    <w:rsid w:val="007F0301"/>
    <w:rsid w:val="00804AFB"/>
    <w:rsid w:val="00812758"/>
    <w:rsid w:val="0081281F"/>
    <w:rsid w:val="00826B4D"/>
    <w:rsid w:val="00827E27"/>
    <w:rsid w:val="0083503B"/>
    <w:rsid w:val="0083639A"/>
    <w:rsid w:val="00851992"/>
    <w:rsid w:val="00852708"/>
    <w:rsid w:val="00853C08"/>
    <w:rsid w:val="008616C0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E2A32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05E0"/>
    <w:rsid w:val="00B55507"/>
    <w:rsid w:val="00B576F8"/>
    <w:rsid w:val="00B67725"/>
    <w:rsid w:val="00B7156C"/>
    <w:rsid w:val="00B71601"/>
    <w:rsid w:val="00B749DA"/>
    <w:rsid w:val="00B7735B"/>
    <w:rsid w:val="00B7777C"/>
    <w:rsid w:val="00B900CA"/>
    <w:rsid w:val="00BA6D2C"/>
    <w:rsid w:val="00BB347E"/>
    <w:rsid w:val="00BD0F22"/>
    <w:rsid w:val="00BD32EE"/>
    <w:rsid w:val="00C00D38"/>
    <w:rsid w:val="00C050E4"/>
    <w:rsid w:val="00C05601"/>
    <w:rsid w:val="00C05AC4"/>
    <w:rsid w:val="00C062B2"/>
    <w:rsid w:val="00C1108C"/>
    <w:rsid w:val="00C118E3"/>
    <w:rsid w:val="00C11DF1"/>
    <w:rsid w:val="00C134C0"/>
    <w:rsid w:val="00C22F68"/>
    <w:rsid w:val="00C25DB3"/>
    <w:rsid w:val="00C30147"/>
    <w:rsid w:val="00C31347"/>
    <w:rsid w:val="00C36262"/>
    <w:rsid w:val="00C42166"/>
    <w:rsid w:val="00C6394C"/>
    <w:rsid w:val="00C64F2E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7FC"/>
    <w:rsid w:val="00CF6855"/>
    <w:rsid w:val="00D004A2"/>
    <w:rsid w:val="00D00FFA"/>
    <w:rsid w:val="00D0302C"/>
    <w:rsid w:val="00D03AAE"/>
    <w:rsid w:val="00D04B31"/>
    <w:rsid w:val="00D04C18"/>
    <w:rsid w:val="00D05C22"/>
    <w:rsid w:val="00D05D40"/>
    <w:rsid w:val="00D1056B"/>
    <w:rsid w:val="00D12AC5"/>
    <w:rsid w:val="00D219A8"/>
    <w:rsid w:val="00D26077"/>
    <w:rsid w:val="00D26E09"/>
    <w:rsid w:val="00D4000B"/>
    <w:rsid w:val="00D51ADD"/>
    <w:rsid w:val="00D545D0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670B8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27FC3"/>
    <w:rsid w:val="00F3046E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4697"/>
    <w:rsid w:val="00FD5A7C"/>
    <w:rsid w:val="00FD672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29B9AD6"/>
  <w15:docId w15:val="{747C9C3B-D681-462E-BA42-065E7215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7682B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17682B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17682B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768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17682B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17682B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17682B"/>
    <w:pPr>
      <w:spacing w:before="6"/>
    </w:pPr>
  </w:style>
  <w:style w:type="paragraph" w:styleId="ListParagraph">
    <w:name w:val="List Paragraph"/>
    <w:basedOn w:val="Normal"/>
    <w:uiPriority w:val="34"/>
    <w:qFormat/>
    <w:rsid w:val="0017682B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17682B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customStyle="1" w:styleId="CharCharCharCharCharCharCharCharCharChar">
    <w:name w:val="Char Char Char Char Char Char Char Char Char Char"/>
    <w:basedOn w:val="Normal"/>
    <w:rsid w:val="00474A56"/>
    <w:pPr>
      <w:autoSpaceDE/>
      <w:autoSpaceDN/>
      <w:adjustRightInd w:val="0"/>
      <w:spacing w:after="160" w:line="240" w:lineRule="exact"/>
      <w:jc w:val="both"/>
    </w:pPr>
    <w:rPr>
      <w:rFonts w:ascii="Verdana" w:hAnsi="Verdana"/>
      <w:sz w:val="20"/>
      <w:szCs w:val="20"/>
    </w:rPr>
  </w:style>
  <w:style w:type="paragraph" w:styleId="BodyTextIndent3">
    <w:name w:val="Body Text Indent 3"/>
    <w:basedOn w:val="Normal"/>
    <w:link w:val="BodyTextIndent3Char"/>
    <w:rsid w:val="00827E27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827E27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text3">
    <w:name w:val="text3"/>
    <w:basedOn w:val="DefaultParagraphFont"/>
    <w:rsid w:val="00827E27"/>
  </w:style>
  <w:style w:type="character" w:customStyle="1" w:styleId="BodyTextChar">
    <w:name w:val="Body Text Char"/>
    <w:basedOn w:val="DefaultParagraphFont"/>
    <w:link w:val="BodyText"/>
    <w:uiPriority w:val="1"/>
    <w:rsid w:val="00F3046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1602</Words>
  <Characters>9137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12</cp:revision>
  <dcterms:created xsi:type="dcterms:W3CDTF">2025-10-08T14:42:00Z</dcterms:created>
  <dcterms:modified xsi:type="dcterms:W3CDTF">2025-10-14T08:59:00Z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